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5D" w:rsidRDefault="0042235D" w:rsidP="003123A8">
      <w:pPr>
        <w:spacing w:line="240" w:lineRule="auto"/>
        <w:jc w:val="center"/>
        <w:rPr>
          <w:b/>
          <w:sz w:val="28"/>
        </w:rPr>
      </w:pPr>
      <w:r w:rsidRPr="00D4475A">
        <w:rPr>
          <w:b/>
          <w:sz w:val="28"/>
        </w:rPr>
        <w:t xml:space="preserve">Minutes of Nettleden with Potten End Parish Council </w:t>
      </w:r>
    </w:p>
    <w:p w:rsidR="0042235D" w:rsidRPr="00D4475A" w:rsidRDefault="0042235D" w:rsidP="003123A8">
      <w:pPr>
        <w:spacing w:line="240" w:lineRule="auto"/>
        <w:jc w:val="center"/>
        <w:rPr>
          <w:b/>
          <w:sz w:val="28"/>
        </w:rPr>
      </w:pPr>
      <w:r>
        <w:rPr>
          <w:b/>
          <w:sz w:val="28"/>
        </w:rPr>
        <w:t xml:space="preserve">Council </w:t>
      </w:r>
      <w:r w:rsidRPr="00D4475A">
        <w:rPr>
          <w:b/>
          <w:sz w:val="28"/>
        </w:rPr>
        <w:t>Meeting</w:t>
      </w:r>
    </w:p>
    <w:p w:rsidR="0042235D" w:rsidRPr="00616C86" w:rsidRDefault="0042235D" w:rsidP="003123A8">
      <w:pPr>
        <w:jc w:val="center"/>
        <w:rPr>
          <w:b/>
          <w:sz w:val="28"/>
        </w:rPr>
      </w:pPr>
      <w:r w:rsidRPr="00D4475A">
        <w:rPr>
          <w:sz w:val="24"/>
        </w:rPr>
        <w:t>Held</w:t>
      </w:r>
      <w:r>
        <w:rPr>
          <w:sz w:val="24"/>
        </w:rPr>
        <w:t xml:space="preserve"> at</w:t>
      </w:r>
      <w:r w:rsidRPr="00D4475A">
        <w:rPr>
          <w:sz w:val="24"/>
        </w:rPr>
        <w:t xml:space="preserve"> </w:t>
      </w:r>
      <w:r>
        <w:rPr>
          <w:b/>
          <w:sz w:val="28"/>
        </w:rPr>
        <w:t>7.3</w:t>
      </w:r>
      <w:r w:rsidRPr="008E6A87">
        <w:rPr>
          <w:b/>
          <w:sz w:val="28"/>
        </w:rPr>
        <w:t>0pm</w:t>
      </w:r>
      <w:r>
        <w:rPr>
          <w:sz w:val="24"/>
        </w:rPr>
        <w:t xml:space="preserve"> </w:t>
      </w:r>
      <w:r w:rsidRPr="00D4475A">
        <w:rPr>
          <w:sz w:val="24"/>
        </w:rPr>
        <w:t xml:space="preserve">on </w:t>
      </w:r>
      <w:r>
        <w:rPr>
          <w:b/>
          <w:sz w:val="28"/>
        </w:rPr>
        <w:t>Thursday</w:t>
      </w:r>
      <w:r w:rsidRPr="00D4475A">
        <w:rPr>
          <w:b/>
          <w:sz w:val="28"/>
        </w:rPr>
        <w:t xml:space="preserve">, </w:t>
      </w:r>
      <w:r>
        <w:rPr>
          <w:b/>
          <w:sz w:val="28"/>
        </w:rPr>
        <w:t>15</w:t>
      </w:r>
      <w:r w:rsidRPr="00D4475A">
        <w:rPr>
          <w:b/>
          <w:sz w:val="28"/>
          <w:vertAlign w:val="superscript"/>
        </w:rPr>
        <w:t>th</w:t>
      </w:r>
      <w:r w:rsidRPr="00D4475A">
        <w:rPr>
          <w:b/>
          <w:sz w:val="28"/>
        </w:rPr>
        <w:t xml:space="preserve"> </w:t>
      </w:r>
      <w:r>
        <w:rPr>
          <w:b/>
          <w:sz w:val="28"/>
        </w:rPr>
        <w:t>October</w:t>
      </w:r>
      <w:r w:rsidRPr="00D4475A">
        <w:rPr>
          <w:b/>
          <w:sz w:val="28"/>
        </w:rPr>
        <w:t xml:space="preserve"> 2020</w:t>
      </w:r>
    </w:p>
    <w:p w:rsidR="0042235D" w:rsidRDefault="0042235D" w:rsidP="003123A8">
      <w:pPr>
        <w:pStyle w:val="BodyText"/>
        <w:ind w:right="-188"/>
        <w:jc w:val="center"/>
      </w:pPr>
      <w:r w:rsidRPr="00236591">
        <w:t>Online</w:t>
      </w:r>
      <w:r>
        <w:t xml:space="preserve"> at: </w:t>
      </w:r>
      <w:r w:rsidRPr="00482C62">
        <w:rPr>
          <w:rStyle w:val="Hyperlink"/>
        </w:rPr>
        <w:t>https://us02web.zoom.us/j/86849371074?pwd=QUhJei9XRVN0aWxWd3ZwNzRHRWZ2dz09</w:t>
      </w:r>
    </w:p>
    <w:p w:rsidR="0042235D" w:rsidRPr="00D4475A" w:rsidRDefault="0042235D" w:rsidP="003123A8">
      <w:pPr>
        <w:spacing w:line="240" w:lineRule="auto"/>
      </w:pPr>
      <w:r w:rsidRPr="00D4475A">
        <w:rPr>
          <w:b/>
        </w:rPr>
        <w:t xml:space="preserve">Present: </w:t>
      </w:r>
      <w:r w:rsidRPr="00D4475A">
        <w:t xml:space="preserve">Cllrs D Burfot, E Brennan, D Grimsdale, </w:t>
      </w:r>
      <w:r>
        <w:t>S Nelson, E Spanswick and D Westenholz-Smith</w:t>
      </w:r>
      <w:r w:rsidRPr="00D4475A">
        <w:t>.</w:t>
      </w:r>
    </w:p>
    <w:p w:rsidR="0042235D" w:rsidRDefault="0042235D" w:rsidP="0042235D">
      <w:pPr>
        <w:spacing w:line="240" w:lineRule="auto"/>
        <w:rPr>
          <w:b/>
          <w:sz w:val="20"/>
        </w:rPr>
      </w:pPr>
      <w:r w:rsidRPr="00D4475A">
        <w:rPr>
          <w:b/>
        </w:rPr>
        <w:t xml:space="preserve">In attendance:  </w:t>
      </w:r>
      <w:r w:rsidRPr="00D4475A">
        <w:t>Mr T Douris (Ward Councillor</w:t>
      </w:r>
      <w:r>
        <w:t>), Mr A Farrow (Parish Clerk), and Mr K Furness (</w:t>
      </w:r>
      <w:r w:rsidR="00E262CE">
        <w:t>Parish</w:t>
      </w:r>
      <w:r>
        <w:t xml:space="preserve"> Warden).</w:t>
      </w: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Caption w:val="Table used to format agenda"/>
        <w:tblDescription w:val="Column 1 contains the agenda number, column 2 details of the agenda item"/>
      </w:tblPr>
      <w:tblGrid>
        <w:gridCol w:w="1131"/>
        <w:gridCol w:w="1845"/>
        <w:gridCol w:w="706"/>
        <w:gridCol w:w="3689"/>
        <w:gridCol w:w="705"/>
        <w:gridCol w:w="1137"/>
      </w:tblGrid>
      <w:tr w:rsidR="000A6B93" w:rsidTr="0085039A">
        <w:trPr>
          <w:tblHeader/>
        </w:trPr>
        <w:tc>
          <w:tcPr>
            <w:tcW w:w="1131" w:type="dxa"/>
            <w:shd w:val="clear" w:color="auto" w:fill="D9D9D9" w:themeFill="background1" w:themeFillShade="D9"/>
          </w:tcPr>
          <w:p w:rsidR="000A6B93" w:rsidRPr="003D1687" w:rsidRDefault="000A6B93" w:rsidP="00465F66">
            <w:pPr>
              <w:spacing w:after="120"/>
              <w:jc w:val="center"/>
              <w:rPr>
                <w:b/>
              </w:rPr>
            </w:pPr>
            <w:r>
              <w:rPr>
                <w:b/>
              </w:rPr>
              <w:t xml:space="preserve">Agenda </w:t>
            </w:r>
            <w:r w:rsidR="00465F66">
              <w:rPr>
                <w:b/>
              </w:rPr>
              <w:t>reference</w:t>
            </w:r>
          </w:p>
        </w:tc>
        <w:tc>
          <w:tcPr>
            <w:tcW w:w="8082" w:type="dxa"/>
            <w:gridSpan w:val="5"/>
            <w:shd w:val="clear" w:color="auto" w:fill="D9D9D9" w:themeFill="background1" w:themeFillShade="D9"/>
          </w:tcPr>
          <w:p w:rsidR="000A6B93" w:rsidRPr="00F335D6" w:rsidRDefault="000A6B93" w:rsidP="00C13494">
            <w:pPr>
              <w:rPr>
                <w:b/>
              </w:rPr>
            </w:pPr>
            <w:r>
              <w:rPr>
                <w:b/>
              </w:rPr>
              <w:t xml:space="preserve">Agenda </w:t>
            </w:r>
            <w:r w:rsidR="00C13494">
              <w:rPr>
                <w:b/>
              </w:rPr>
              <w:t>item and action agreed</w:t>
            </w:r>
          </w:p>
        </w:tc>
      </w:tr>
      <w:tr w:rsidR="00423F4E" w:rsidTr="0085039A">
        <w:tc>
          <w:tcPr>
            <w:tcW w:w="1131" w:type="dxa"/>
          </w:tcPr>
          <w:p w:rsidR="00423F4E" w:rsidRPr="003D1687" w:rsidRDefault="00423F4E" w:rsidP="003D054D">
            <w:pPr>
              <w:jc w:val="right"/>
              <w:rPr>
                <w:b/>
              </w:rPr>
            </w:pPr>
            <w:r w:rsidRPr="003D1687">
              <w:rPr>
                <w:b/>
              </w:rPr>
              <w:t>20/0</w:t>
            </w:r>
            <w:r w:rsidR="00585B22">
              <w:rPr>
                <w:b/>
              </w:rPr>
              <w:t>99</w:t>
            </w:r>
          </w:p>
          <w:p w:rsidR="00423F4E" w:rsidRPr="00C75F8F" w:rsidRDefault="00423F4E" w:rsidP="003D054D">
            <w:pPr>
              <w:jc w:val="right"/>
            </w:pPr>
          </w:p>
        </w:tc>
        <w:tc>
          <w:tcPr>
            <w:tcW w:w="8082" w:type="dxa"/>
            <w:gridSpan w:val="5"/>
          </w:tcPr>
          <w:p w:rsidR="00423F4E" w:rsidRPr="00F335D6" w:rsidRDefault="00423F4E" w:rsidP="00C43451">
            <w:pPr>
              <w:spacing w:after="120"/>
              <w:rPr>
                <w:b/>
              </w:rPr>
            </w:pPr>
            <w:r w:rsidRPr="00F335D6">
              <w:rPr>
                <w:b/>
              </w:rPr>
              <w:t>Apologies</w:t>
            </w:r>
          </w:p>
          <w:p w:rsidR="00423F4E" w:rsidRDefault="0042235D" w:rsidP="00423F4E">
            <w:pPr>
              <w:spacing w:after="120"/>
            </w:pPr>
            <w:r>
              <w:t>Cllr Smith’s apologies for absence were noted and accepted.</w:t>
            </w:r>
          </w:p>
        </w:tc>
      </w:tr>
      <w:tr w:rsidR="00423F4E" w:rsidTr="0085039A">
        <w:tc>
          <w:tcPr>
            <w:tcW w:w="1131" w:type="dxa"/>
          </w:tcPr>
          <w:p w:rsidR="00423F4E" w:rsidRDefault="00585B22" w:rsidP="0011107B">
            <w:pPr>
              <w:jc w:val="right"/>
              <w:rPr>
                <w:b/>
              </w:rPr>
            </w:pPr>
            <w:r>
              <w:rPr>
                <w:b/>
              </w:rPr>
              <w:t>20/100</w:t>
            </w:r>
          </w:p>
          <w:p w:rsidR="0011107B" w:rsidRDefault="0011107B" w:rsidP="0011107B">
            <w:pPr>
              <w:spacing w:after="120"/>
              <w:jc w:val="right"/>
              <w:rPr>
                <w:b/>
              </w:rPr>
            </w:pPr>
          </w:p>
        </w:tc>
        <w:tc>
          <w:tcPr>
            <w:tcW w:w="8082" w:type="dxa"/>
            <w:gridSpan w:val="5"/>
          </w:tcPr>
          <w:p w:rsidR="00423F4E" w:rsidRDefault="00423F4E" w:rsidP="00C43451">
            <w:pPr>
              <w:spacing w:after="120"/>
              <w:rPr>
                <w:b/>
              </w:rPr>
            </w:pPr>
            <w:r>
              <w:rPr>
                <w:b/>
              </w:rPr>
              <w:t>Interests</w:t>
            </w:r>
          </w:p>
          <w:p w:rsidR="00423F4E" w:rsidRPr="00D542DA" w:rsidRDefault="0042235D" w:rsidP="0011107B">
            <w:pPr>
              <w:pStyle w:val="Style1"/>
              <w:numPr>
                <w:ilvl w:val="0"/>
                <w:numId w:val="0"/>
              </w:numPr>
              <w:spacing w:after="120"/>
              <w:rPr>
                <w:b/>
              </w:rPr>
            </w:pPr>
            <w:r>
              <w:t>D</w:t>
            </w:r>
            <w:r w:rsidR="00423F4E" w:rsidRPr="00D542DA">
              <w:t xml:space="preserve">eclarations of interest </w:t>
            </w:r>
            <w:r>
              <w:t>were received for item 20/109.a from Cllr Grimsdale and 20/109.c from Cllr Burfot.</w:t>
            </w:r>
          </w:p>
          <w:p w:rsidR="00423F4E" w:rsidRDefault="0042235D" w:rsidP="0042235D">
            <w:pPr>
              <w:pStyle w:val="Style1"/>
              <w:numPr>
                <w:ilvl w:val="0"/>
                <w:numId w:val="0"/>
              </w:numPr>
              <w:spacing w:after="120"/>
              <w:rPr>
                <w:b/>
              </w:rPr>
            </w:pPr>
            <w:r>
              <w:t xml:space="preserve">No </w:t>
            </w:r>
            <w:r w:rsidR="00423F4E" w:rsidRPr="00D542DA">
              <w:t>written requests for dispensations for declarable interests</w:t>
            </w:r>
            <w:r>
              <w:t xml:space="preserve"> had been received and therefore no requests for dispensation needed to be approved.</w:t>
            </w:r>
          </w:p>
        </w:tc>
      </w:tr>
      <w:tr w:rsidR="00423F4E" w:rsidTr="0085039A">
        <w:tc>
          <w:tcPr>
            <w:tcW w:w="1131" w:type="dxa"/>
          </w:tcPr>
          <w:p w:rsidR="00423F4E" w:rsidRPr="00F335D6" w:rsidRDefault="00585B22" w:rsidP="00A91675">
            <w:pPr>
              <w:spacing w:after="240"/>
              <w:jc w:val="right"/>
              <w:rPr>
                <w:b/>
              </w:rPr>
            </w:pPr>
            <w:r>
              <w:rPr>
                <w:b/>
              </w:rPr>
              <w:t>20/101</w:t>
            </w:r>
          </w:p>
        </w:tc>
        <w:tc>
          <w:tcPr>
            <w:tcW w:w="8082" w:type="dxa"/>
            <w:gridSpan w:val="5"/>
          </w:tcPr>
          <w:p w:rsidR="00423F4E" w:rsidRDefault="00423F4E" w:rsidP="00C43451">
            <w:pPr>
              <w:spacing w:after="120"/>
              <w:rPr>
                <w:b/>
              </w:rPr>
            </w:pPr>
            <w:r>
              <w:rPr>
                <w:b/>
              </w:rPr>
              <w:t>Minutes</w:t>
            </w:r>
          </w:p>
          <w:p w:rsidR="00423F4E" w:rsidRPr="00B91A00" w:rsidRDefault="0042235D" w:rsidP="0042235D">
            <w:pPr>
              <w:pStyle w:val="Style1"/>
              <w:numPr>
                <w:ilvl w:val="0"/>
                <w:numId w:val="0"/>
              </w:numPr>
              <w:spacing w:after="120"/>
              <w:ind w:left="-17"/>
            </w:pPr>
            <w:r>
              <w:rPr>
                <w:b/>
              </w:rPr>
              <w:t>Resolved</w:t>
            </w:r>
            <w:r w:rsidR="00423F4E" w:rsidRPr="009C2004">
              <w:rPr>
                <w:b/>
              </w:rPr>
              <w:t>:</w:t>
            </w:r>
            <w:r w:rsidR="00423F4E">
              <w:t xml:space="preserve"> that the minutes of the meeting</w:t>
            </w:r>
            <w:r w:rsidR="00A91675">
              <w:t>s</w:t>
            </w:r>
            <w:r w:rsidR="00423F4E">
              <w:t xml:space="preserve"> of the Council on the </w:t>
            </w:r>
            <w:r w:rsidR="00A91675">
              <w:t>1</w:t>
            </w:r>
            <w:r w:rsidR="00585B22">
              <w:t>7</w:t>
            </w:r>
            <w:r w:rsidR="00A91675" w:rsidRPr="00A91675">
              <w:rPr>
                <w:vertAlign w:val="superscript"/>
              </w:rPr>
              <w:t>th</w:t>
            </w:r>
            <w:r w:rsidR="00A91675">
              <w:t xml:space="preserve"> </w:t>
            </w:r>
            <w:r w:rsidR="00585B22">
              <w:t>September</w:t>
            </w:r>
            <w:r w:rsidR="00423F4E">
              <w:t xml:space="preserve"> 2020 </w:t>
            </w:r>
            <w:r w:rsidR="00A91675">
              <w:t xml:space="preserve">as </w:t>
            </w:r>
            <w:r w:rsidR="00423F4E">
              <w:t>circulated to members be signed as a correct record.</w:t>
            </w:r>
            <w:r w:rsidR="0083234C">
              <w:t xml:space="preserve"> </w:t>
            </w:r>
            <w:r>
              <w:t>Agreed unanimously.</w:t>
            </w:r>
          </w:p>
        </w:tc>
      </w:tr>
      <w:tr w:rsidR="00423F4E" w:rsidTr="0085039A">
        <w:tc>
          <w:tcPr>
            <w:tcW w:w="1131" w:type="dxa"/>
          </w:tcPr>
          <w:p w:rsidR="00423F4E" w:rsidRPr="00F335D6" w:rsidRDefault="00585B22" w:rsidP="0042235D">
            <w:pPr>
              <w:spacing w:after="120"/>
              <w:jc w:val="right"/>
              <w:rPr>
                <w:b/>
              </w:rPr>
            </w:pPr>
            <w:r>
              <w:rPr>
                <w:b/>
              </w:rPr>
              <w:t>20/102</w:t>
            </w:r>
          </w:p>
        </w:tc>
        <w:tc>
          <w:tcPr>
            <w:tcW w:w="8082" w:type="dxa"/>
            <w:gridSpan w:val="5"/>
          </w:tcPr>
          <w:p w:rsidR="00423F4E" w:rsidRDefault="00423F4E" w:rsidP="0042235D">
            <w:pPr>
              <w:spacing w:after="120"/>
            </w:pPr>
            <w:r w:rsidRPr="00835DC3">
              <w:rPr>
                <w:b/>
              </w:rPr>
              <w:t>Public Issues</w:t>
            </w:r>
          </w:p>
        </w:tc>
      </w:tr>
      <w:tr w:rsidR="00365DF9" w:rsidTr="0085039A">
        <w:tc>
          <w:tcPr>
            <w:tcW w:w="1131" w:type="dxa"/>
          </w:tcPr>
          <w:p w:rsidR="00365DF9" w:rsidRDefault="0051158B" w:rsidP="006C25BC">
            <w:pPr>
              <w:spacing w:after="120"/>
              <w:jc w:val="right"/>
              <w:rPr>
                <w:b/>
              </w:rPr>
            </w:pPr>
            <w:r>
              <w:rPr>
                <w:b/>
              </w:rPr>
              <w:t>a.</w:t>
            </w:r>
          </w:p>
        </w:tc>
        <w:tc>
          <w:tcPr>
            <w:tcW w:w="8082" w:type="dxa"/>
            <w:gridSpan w:val="5"/>
          </w:tcPr>
          <w:p w:rsidR="00365DF9" w:rsidRPr="00365DF9" w:rsidRDefault="0042235D" w:rsidP="00E262CE">
            <w:pPr>
              <w:spacing w:after="120"/>
            </w:pPr>
            <w:r>
              <w:t xml:space="preserve">A written request had been received from a member of the public that the </w:t>
            </w:r>
            <w:r w:rsidR="00E262CE">
              <w:t xml:space="preserve">council consider what action might be </w:t>
            </w:r>
            <w:r>
              <w:t>take</w:t>
            </w:r>
            <w:r w:rsidR="00E262CE">
              <w:t>n</w:t>
            </w:r>
            <w:r>
              <w:t xml:space="preserve"> to support</w:t>
            </w:r>
            <w:r w:rsidR="0051158B" w:rsidRPr="00E96C15">
              <w:t xml:space="preserve"> Folly’s Farm donkey </w:t>
            </w:r>
            <w:r>
              <w:t>sanctuary after the death of one of the owners. It wasn’t clear how the council might get involved</w:t>
            </w:r>
            <w:r w:rsidR="00C43451">
              <w:t xml:space="preserve">, </w:t>
            </w:r>
            <w:r>
              <w:t>no request for help had been received from the remaining owner and it was agreed that no action should be taken.</w:t>
            </w:r>
          </w:p>
        </w:tc>
      </w:tr>
      <w:tr w:rsidR="002B1210" w:rsidTr="0085039A">
        <w:tc>
          <w:tcPr>
            <w:tcW w:w="1131" w:type="dxa"/>
          </w:tcPr>
          <w:p w:rsidR="002B1210" w:rsidRDefault="00585B22" w:rsidP="00BC705B">
            <w:pPr>
              <w:jc w:val="right"/>
              <w:rPr>
                <w:b/>
              </w:rPr>
            </w:pPr>
            <w:r>
              <w:rPr>
                <w:b/>
              </w:rPr>
              <w:t>20/103</w:t>
            </w:r>
          </w:p>
        </w:tc>
        <w:tc>
          <w:tcPr>
            <w:tcW w:w="8082" w:type="dxa"/>
            <w:gridSpan w:val="5"/>
          </w:tcPr>
          <w:p w:rsidR="00417C7D" w:rsidRDefault="002B1210" w:rsidP="00BC705B">
            <w:pPr>
              <w:spacing w:after="120"/>
              <w:rPr>
                <w:b/>
              </w:rPr>
            </w:pPr>
            <w:r>
              <w:rPr>
                <w:b/>
              </w:rPr>
              <w:t>Coronavirus update</w:t>
            </w:r>
          </w:p>
          <w:p w:rsidR="0042235D" w:rsidRPr="00C43451" w:rsidRDefault="00C43451" w:rsidP="00C43451">
            <w:pPr>
              <w:spacing w:after="120"/>
            </w:pPr>
            <w:r w:rsidRPr="00C43451">
              <w:rPr>
                <w:b/>
              </w:rPr>
              <w:t>Noted</w:t>
            </w:r>
            <w:r>
              <w:t xml:space="preserve"> that t</w:t>
            </w:r>
            <w:r w:rsidR="0042235D" w:rsidRPr="00C43451">
              <w:t xml:space="preserve">he Dacorum </w:t>
            </w:r>
            <w:r w:rsidRPr="00C43451">
              <w:t xml:space="preserve">alert level was medium </w:t>
            </w:r>
            <w:r>
              <w:t>but there was a gradual increase in reported cases.</w:t>
            </w:r>
          </w:p>
        </w:tc>
      </w:tr>
      <w:tr w:rsidR="002B1210" w:rsidTr="0085039A">
        <w:tc>
          <w:tcPr>
            <w:tcW w:w="1131" w:type="dxa"/>
          </w:tcPr>
          <w:p w:rsidR="002B1210" w:rsidRPr="00F335D6" w:rsidRDefault="00585B22" w:rsidP="00462BA7">
            <w:pPr>
              <w:spacing w:after="120"/>
              <w:jc w:val="right"/>
              <w:rPr>
                <w:b/>
              </w:rPr>
            </w:pPr>
            <w:r>
              <w:rPr>
                <w:b/>
              </w:rPr>
              <w:t>20/104</w:t>
            </w:r>
          </w:p>
        </w:tc>
        <w:tc>
          <w:tcPr>
            <w:tcW w:w="8082" w:type="dxa"/>
            <w:gridSpan w:val="5"/>
          </w:tcPr>
          <w:p w:rsidR="002B1210" w:rsidRDefault="002B1210" w:rsidP="00462BA7">
            <w:pPr>
              <w:spacing w:after="120"/>
              <w:rPr>
                <w:b/>
              </w:rPr>
            </w:pPr>
            <w:r w:rsidRPr="00835DC3">
              <w:rPr>
                <w:b/>
              </w:rPr>
              <w:t>Report from the Parish Warden</w:t>
            </w:r>
          </w:p>
          <w:p w:rsidR="00C43451" w:rsidRDefault="00C43451" w:rsidP="00C43451">
            <w:pPr>
              <w:spacing w:after="120"/>
            </w:pPr>
            <w:r>
              <w:rPr>
                <w:b/>
              </w:rPr>
              <w:t xml:space="preserve">Noted </w:t>
            </w:r>
            <w:r>
              <w:t>that the amount of litter in the parish had reduced but there was a marked increase in discarded facemasks. A wheelbarrow had been purchased for the burial ground as agreed at the September meeting.</w:t>
            </w:r>
          </w:p>
          <w:p w:rsidR="00C43451" w:rsidRDefault="00C43451" w:rsidP="00C43451">
            <w:pPr>
              <w:spacing w:after="120"/>
            </w:pPr>
            <w:r w:rsidRPr="00C43451">
              <w:rPr>
                <w:b/>
              </w:rPr>
              <w:t>Agreed</w:t>
            </w:r>
            <w:r>
              <w:t xml:space="preserve"> that reasonable expenses could be incurred to repair the door of the shed on the allotments used to store council equipment, noting that the shed belonged to an allotment holder.</w:t>
            </w:r>
          </w:p>
          <w:p w:rsidR="00C43451" w:rsidRPr="00C43451" w:rsidRDefault="00C43451" w:rsidP="00C43451">
            <w:pPr>
              <w:spacing w:after="120"/>
            </w:pPr>
            <w:r>
              <w:rPr>
                <w:b/>
              </w:rPr>
              <w:t xml:space="preserve">Agreed </w:t>
            </w:r>
            <w:r>
              <w:t>to erect the Tommy silhouette on The Green as soon as possible.</w:t>
            </w:r>
          </w:p>
        </w:tc>
      </w:tr>
      <w:tr w:rsidR="002B1210" w:rsidTr="0085039A">
        <w:tc>
          <w:tcPr>
            <w:tcW w:w="1131" w:type="dxa"/>
          </w:tcPr>
          <w:p w:rsidR="002B1210" w:rsidRPr="00F335D6" w:rsidRDefault="00585B22" w:rsidP="00462BA7">
            <w:pPr>
              <w:spacing w:after="120"/>
              <w:jc w:val="right"/>
              <w:rPr>
                <w:b/>
              </w:rPr>
            </w:pPr>
            <w:r>
              <w:rPr>
                <w:b/>
              </w:rPr>
              <w:lastRenderedPageBreak/>
              <w:t>20/105</w:t>
            </w:r>
          </w:p>
        </w:tc>
        <w:tc>
          <w:tcPr>
            <w:tcW w:w="8082" w:type="dxa"/>
            <w:gridSpan w:val="5"/>
          </w:tcPr>
          <w:p w:rsidR="002B1210" w:rsidRPr="00C43451" w:rsidRDefault="002B1210" w:rsidP="002B1210">
            <w:r w:rsidRPr="00835DC3">
              <w:rPr>
                <w:b/>
              </w:rPr>
              <w:t xml:space="preserve">National Trust </w:t>
            </w:r>
            <w:r>
              <w:rPr>
                <w:b/>
              </w:rPr>
              <w:t>Report</w:t>
            </w:r>
            <w:r w:rsidR="00C43451">
              <w:rPr>
                <w:b/>
              </w:rPr>
              <w:t xml:space="preserve"> </w:t>
            </w:r>
            <w:r w:rsidR="00E262CE">
              <w:rPr>
                <w:b/>
              </w:rPr>
              <w:t>–</w:t>
            </w:r>
            <w:r w:rsidR="00C43451">
              <w:rPr>
                <w:b/>
              </w:rPr>
              <w:t xml:space="preserve"> </w:t>
            </w:r>
            <w:r w:rsidR="00C43451">
              <w:t>none</w:t>
            </w:r>
          </w:p>
        </w:tc>
      </w:tr>
      <w:tr w:rsidR="00013D94" w:rsidTr="0085039A">
        <w:tc>
          <w:tcPr>
            <w:tcW w:w="1131" w:type="dxa"/>
          </w:tcPr>
          <w:p w:rsidR="00013D94" w:rsidRPr="007F5264" w:rsidRDefault="00013D94" w:rsidP="00585B22">
            <w:pPr>
              <w:spacing w:after="240"/>
              <w:jc w:val="right"/>
              <w:rPr>
                <w:b/>
              </w:rPr>
            </w:pPr>
            <w:r w:rsidRPr="007F5264">
              <w:rPr>
                <w:b/>
              </w:rPr>
              <w:t>20/</w:t>
            </w:r>
            <w:r w:rsidR="00585B22">
              <w:rPr>
                <w:b/>
              </w:rPr>
              <w:t>106</w:t>
            </w:r>
          </w:p>
        </w:tc>
        <w:tc>
          <w:tcPr>
            <w:tcW w:w="8082" w:type="dxa"/>
            <w:gridSpan w:val="5"/>
          </w:tcPr>
          <w:p w:rsidR="00013D94" w:rsidRDefault="00013D94" w:rsidP="00C43DED">
            <w:pPr>
              <w:pStyle w:val="Style1"/>
              <w:numPr>
                <w:ilvl w:val="0"/>
                <w:numId w:val="0"/>
              </w:numPr>
              <w:spacing w:after="120"/>
              <w:rPr>
                <w:b/>
              </w:rPr>
            </w:pPr>
            <w:r w:rsidRPr="007F5264">
              <w:rPr>
                <w:b/>
              </w:rPr>
              <w:t>Parish Plan</w:t>
            </w:r>
          </w:p>
          <w:p w:rsidR="00C43451" w:rsidRDefault="00C43451" w:rsidP="00C43451">
            <w:pPr>
              <w:spacing w:after="120"/>
            </w:pPr>
            <w:r>
              <w:rPr>
                <w:b/>
              </w:rPr>
              <w:t xml:space="preserve">Agreed </w:t>
            </w:r>
            <w:r>
              <w:t>the p</w:t>
            </w:r>
            <w:r w:rsidR="006C25BC">
              <w:t>ropos</w:t>
            </w:r>
            <w:r>
              <w:t xml:space="preserve">ed terms of reference. </w:t>
            </w:r>
          </w:p>
          <w:p w:rsidR="007F5264" w:rsidRPr="007F5264" w:rsidRDefault="00C43451" w:rsidP="00C43451">
            <w:pPr>
              <w:spacing w:after="120"/>
            </w:pPr>
            <w:r>
              <w:rPr>
                <w:b/>
              </w:rPr>
              <w:t xml:space="preserve">Agreed </w:t>
            </w:r>
            <w:r w:rsidRPr="00C43451">
              <w:t>that the</w:t>
            </w:r>
            <w:r>
              <w:t xml:space="preserve"> Parish Plan Working Group would comprise Cllr Burfot, Cllr Grims</w:t>
            </w:r>
            <w:r w:rsidR="0085039A">
              <w:t>dale, Cllr Nelson and Cllr Weste</w:t>
            </w:r>
            <w:r>
              <w:t xml:space="preserve">nholz-Smith together with members of the public and that the first meeting </w:t>
            </w:r>
            <w:r w:rsidR="0085039A">
              <w:t xml:space="preserve">of the working group </w:t>
            </w:r>
            <w:r>
              <w:t>would take place at 7.30pm on Wednesday 4</w:t>
            </w:r>
            <w:r w:rsidRPr="00C43451">
              <w:rPr>
                <w:vertAlign w:val="superscript"/>
              </w:rPr>
              <w:t>th</w:t>
            </w:r>
            <w:r>
              <w:t xml:space="preserve"> November.</w:t>
            </w:r>
          </w:p>
        </w:tc>
      </w:tr>
      <w:tr w:rsidR="002B1210" w:rsidTr="0085039A">
        <w:tc>
          <w:tcPr>
            <w:tcW w:w="1131" w:type="dxa"/>
          </w:tcPr>
          <w:p w:rsidR="002B1210" w:rsidRPr="00F335D6" w:rsidRDefault="002B1210" w:rsidP="00585B22">
            <w:pPr>
              <w:jc w:val="right"/>
              <w:rPr>
                <w:b/>
              </w:rPr>
            </w:pPr>
            <w:r>
              <w:rPr>
                <w:b/>
              </w:rPr>
              <w:t>20/</w:t>
            </w:r>
            <w:r w:rsidR="00585B22">
              <w:rPr>
                <w:b/>
              </w:rPr>
              <w:t>107</w:t>
            </w:r>
          </w:p>
        </w:tc>
        <w:tc>
          <w:tcPr>
            <w:tcW w:w="8082" w:type="dxa"/>
            <w:gridSpan w:val="5"/>
          </w:tcPr>
          <w:p w:rsidR="002B1210" w:rsidRPr="00835DC3" w:rsidRDefault="002B1210" w:rsidP="002B1210">
            <w:pPr>
              <w:spacing w:after="120"/>
              <w:rPr>
                <w:b/>
              </w:rPr>
            </w:pPr>
            <w:r w:rsidRPr="00835DC3">
              <w:rPr>
                <w:b/>
              </w:rPr>
              <w:t>Report and Update from the Traffic and Highways Working Party</w:t>
            </w:r>
          </w:p>
        </w:tc>
      </w:tr>
      <w:tr w:rsidR="00D62E6B" w:rsidTr="0085039A">
        <w:tc>
          <w:tcPr>
            <w:tcW w:w="1131" w:type="dxa"/>
          </w:tcPr>
          <w:p w:rsidR="00D62E6B" w:rsidRPr="0011107B" w:rsidRDefault="00A91675" w:rsidP="0011107B">
            <w:pPr>
              <w:ind w:left="34"/>
              <w:jc w:val="right"/>
              <w:rPr>
                <w:b/>
              </w:rPr>
            </w:pPr>
            <w:r>
              <w:rPr>
                <w:b/>
              </w:rPr>
              <w:t>a.</w:t>
            </w:r>
          </w:p>
        </w:tc>
        <w:tc>
          <w:tcPr>
            <w:tcW w:w="8082" w:type="dxa"/>
            <w:gridSpan w:val="5"/>
          </w:tcPr>
          <w:p w:rsidR="002A6246" w:rsidRPr="006F4F92" w:rsidRDefault="00A91675" w:rsidP="00C43DED">
            <w:pPr>
              <w:pStyle w:val="Style1"/>
              <w:numPr>
                <w:ilvl w:val="0"/>
                <w:numId w:val="0"/>
              </w:numPr>
              <w:spacing w:after="120"/>
              <w:rPr>
                <w:b/>
              </w:rPr>
            </w:pPr>
            <w:r w:rsidRPr="006F4F92">
              <w:rPr>
                <w:b/>
              </w:rPr>
              <w:t>Gas mains work at juncti</w:t>
            </w:r>
            <w:r w:rsidR="0085039A">
              <w:rPr>
                <w:b/>
              </w:rPr>
              <w:t>on of The Common and Church Rd</w:t>
            </w:r>
          </w:p>
          <w:p w:rsidR="0011107B" w:rsidRPr="006F4F92" w:rsidRDefault="00C43451" w:rsidP="0051158B">
            <w:pPr>
              <w:pStyle w:val="Style1"/>
              <w:numPr>
                <w:ilvl w:val="0"/>
                <w:numId w:val="0"/>
              </w:numPr>
              <w:spacing w:after="120"/>
            </w:pPr>
            <w:r>
              <w:rPr>
                <w:b/>
              </w:rPr>
              <w:t>N</w:t>
            </w:r>
            <w:r w:rsidR="00214616" w:rsidRPr="006F4F92">
              <w:rPr>
                <w:b/>
              </w:rPr>
              <w:t>ote</w:t>
            </w:r>
            <w:r>
              <w:rPr>
                <w:b/>
              </w:rPr>
              <w:t>d</w:t>
            </w:r>
            <w:r w:rsidR="00214616" w:rsidRPr="006F4F92">
              <w:t xml:space="preserve"> that d</w:t>
            </w:r>
            <w:r w:rsidR="00BC705B" w:rsidRPr="006F4F92">
              <w:t xml:space="preserve">amage to </w:t>
            </w:r>
            <w:r w:rsidR="00214616" w:rsidRPr="006F4F92">
              <w:t xml:space="preserve">the </w:t>
            </w:r>
            <w:r w:rsidR="00BC705B" w:rsidRPr="006F4F92">
              <w:t xml:space="preserve">slabs by </w:t>
            </w:r>
            <w:r w:rsidR="00214616" w:rsidRPr="006F4F92">
              <w:t xml:space="preserve">the </w:t>
            </w:r>
            <w:r w:rsidR="00BC705B" w:rsidRPr="006F4F92">
              <w:t>bus stop</w:t>
            </w:r>
            <w:r w:rsidR="00214616" w:rsidRPr="006F4F92">
              <w:t xml:space="preserve"> caused by the </w:t>
            </w:r>
            <w:r w:rsidR="0051158B">
              <w:t xml:space="preserve">gas mains </w:t>
            </w:r>
            <w:r w:rsidR="00214616" w:rsidRPr="006F4F92">
              <w:t xml:space="preserve">contractors </w:t>
            </w:r>
            <w:r w:rsidR="000A6B93">
              <w:t xml:space="preserve">earlier in the year </w:t>
            </w:r>
            <w:r w:rsidR="0051158B">
              <w:t>has been</w:t>
            </w:r>
            <w:r w:rsidR="00214616" w:rsidRPr="006F4F92">
              <w:t xml:space="preserve"> repaired.</w:t>
            </w:r>
          </w:p>
        </w:tc>
      </w:tr>
      <w:tr w:rsidR="00C43451" w:rsidTr="0085039A">
        <w:tc>
          <w:tcPr>
            <w:tcW w:w="1131" w:type="dxa"/>
          </w:tcPr>
          <w:p w:rsidR="00C43451" w:rsidRDefault="00C43451" w:rsidP="0011107B">
            <w:pPr>
              <w:ind w:left="34"/>
              <w:jc w:val="right"/>
              <w:rPr>
                <w:b/>
              </w:rPr>
            </w:pPr>
            <w:r>
              <w:rPr>
                <w:b/>
              </w:rPr>
              <w:t>b.</w:t>
            </w:r>
          </w:p>
        </w:tc>
        <w:tc>
          <w:tcPr>
            <w:tcW w:w="8082" w:type="dxa"/>
            <w:gridSpan w:val="5"/>
          </w:tcPr>
          <w:p w:rsidR="00C43451" w:rsidRDefault="00C43451" w:rsidP="00C43DED">
            <w:pPr>
              <w:pStyle w:val="Style1"/>
              <w:numPr>
                <w:ilvl w:val="0"/>
                <w:numId w:val="0"/>
              </w:numPr>
              <w:spacing w:after="120"/>
              <w:rPr>
                <w:b/>
              </w:rPr>
            </w:pPr>
            <w:r>
              <w:rPr>
                <w:b/>
              </w:rPr>
              <w:t>Speed Indicator Device move</w:t>
            </w:r>
          </w:p>
          <w:p w:rsidR="00C13494" w:rsidRPr="00C13494" w:rsidRDefault="00C13494" w:rsidP="00C13494">
            <w:pPr>
              <w:pStyle w:val="Style1"/>
              <w:numPr>
                <w:ilvl w:val="0"/>
                <w:numId w:val="0"/>
              </w:numPr>
              <w:spacing w:after="120"/>
            </w:pPr>
            <w:r>
              <w:rPr>
                <w:b/>
              </w:rPr>
              <w:t>Noted</w:t>
            </w:r>
            <w:r>
              <w:t xml:space="preserve"> that the move of the SID from Water End Lane to Hempstead Lane would take place as soon as possible.</w:t>
            </w:r>
          </w:p>
        </w:tc>
      </w:tr>
      <w:tr w:rsidR="00C13494" w:rsidTr="0085039A">
        <w:tc>
          <w:tcPr>
            <w:tcW w:w="1131" w:type="dxa"/>
          </w:tcPr>
          <w:p w:rsidR="00C13494" w:rsidRDefault="00C13494" w:rsidP="0011107B">
            <w:pPr>
              <w:ind w:left="34"/>
              <w:jc w:val="right"/>
              <w:rPr>
                <w:b/>
              </w:rPr>
            </w:pPr>
            <w:r>
              <w:rPr>
                <w:b/>
              </w:rPr>
              <w:t>c.</w:t>
            </w:r>
          </w:p>
        </w:tc>
        <w:tc>
          <w:tcPr>
            <w:tcW w:w="8082" w:type="dxa"/>
            <w:gridSpan w:val="5"/>
          </w:tcPr>
          <w:p w:rsidR="00C13494" w:rsidRDefault="00C13494" w:rsidP="00C43DED">
            <w:pPr>
              <w:pStyle w:val="Style1"/>
              <w:numPr>
                <w:ilvl w:val="0"/>
                <w:numId w:val="0"/>
              </w:numPr>
              <w:spacing w:after="120"/>
              <w:rPr>
                <w:b/>
              </w:rPr>
            </w:pPr>
            <w:r>
              <w:rPr>
                <w:b/>
              </w:rPr>
              <w:t>Resurfacing of The Green</w:t>
            </w:r>
          </w:p>
          <w:p w:rsidR="00C13494" w:rsidRPr="00C13494" w:rsidRDefault="00C13494" w:rsidP="00C13494">
            <w:pPr>
              <w:pStyle w:val="Style1"/>
              <w:numPr>
                <w:ilvl w:val="0"/>
                <w:numId w:val="0"/>
              </w:numPr>
              <w:spacing w:after="120"/>
            </w:pPr>
            <w:r>
              <w:rPr>
                <w:b/>
              </w:rPr>
              <w:t xml:space="preserve">Noted </w:t>
            </w:r>
            <w:r>
              <w:t>the poor quality of the recent re-surfacing of The Green. Cllr Douris will review.</w:t>
            </w:r>
          </w:p>
        </w:tc>
      </w:tr>
      <w:tr w:rsidR="00C13494" w:rsidTr="0085039A">
        <w:tc>
          <w:tcPr>
            <w:tcW w:w="1131" w:type="dxa"/>
          </w:tcPr>
          <w:p w:rsidR="00C13494" w:rsidRDefault="00C13494" w:rsidP="0011107B">
            <w:pPr>
              <w:ind w:left="34"/>
              <w:jc w:val="right"/>
              <w:rPr>
                <w:b/>
              </w:rPr>
            </w:pPr>
            <w:r>
              <w:rPr>
                <w:b/>
              </w:rPr>
              <w:t>d.</w:t>
            </w:r>
          </w:p>
        </w:tc>
        <w:tc>
          <w:tcPr>
            <w:tcW w:w="8082" w:type="dxa"/>
            <w:gridSpan w:val="5"/>
          </w:tcPr>
          <w:p w:rsidR="00C13494" w:rsidRDefault="00C13494" w:rsidP="00C43DED">
            <w:pPr>
              <w:pStyle w:val="Style1"/>
              <w:numPr>
                <w:ilvl w:val="0"/>
                <w:numId w:val="0"/>
              </w:numPr>
              <w:spacing w:after="120"/>
              <w:rPr>
                <w:b/>
              </w:rPr>
            </w:pPr>
            <w:r>
              <w:rPr>
                <w:b/>
              </w:rPr>
              <w:t>Highways Meeting</w:t>
            </w:r>
          </w:p>
          <w:p w:rsidR="00C13494" w:rsidRPr="00C13494" w:rsidRDefault="00C13494" w:rsidP="00C13494">
            <w:pPr>
              <w:pStyle w:val="Style1"/>
              <w:numPr>
                <w:ilvl w:val="0"/>
                <w:numId w:val="0"/>
              </w:numPr>
              <w:spacing w:after="120"/>
            </w:pPr>
            <w:r>
              <w:rPr>
                <w:b/>
              </w:rPr>
              <w:t>Noted</w:t>
            </w:r>
            <w:r>
              <w:t xml:space="preserve"> that Cllr Douris would re-schedule the proposed meeting with the Highways Enforcement Officer.</w:t>
            </w:r>
          </w:p>
        </w:tc>
      </w:tr>
      <w:tr w:rsidR="00C13494" w:rsidTr="0085039A">
        <w:tc>
          <w:tcPr>
            <w:tcW w:w="1131" w:type="dxa"/>
          </w:tcPr>
          <w:p w:rsidR="00C13494" w:rsidRDefault="00C13494" w:rsidP="0011107B">
            <w:pPr>
              <w:ind w:left="34"/>
              <w:jc w:val="right"/>
              <w:rPr>
                <w:b/>
              </w:rPr>
            </w:pPr>
            <w:r>
              <w:rPr>
                <w:b/>
              </w:rPr>
              <w:t>e.</w:t>
            </w:r>
          </w:p>
        </w:tc>
        <w:tc>
          <w:tcPr>
            <w:tcW w:w="8082" w:type="dxa"/>
            <w:gridSpan w:val="5"/>
          </w:tcPr>
          <w:p w:rsidR="00C13494" w:rsidRDefault="00C13494" w:rsidP="00C43DED">
            <w:pPr>
              <w:pStyle w:val="Style1"/>
              <w:numPr>
                <w:ilvl w:val="0"/>
                <w:numId w:val="0"/>
              </w:numPr>
              <w:spacing w:after="120"/>
              <w:rPr>
                <w:b/>
              </w:rPr>
            </w:pPr>
            <w:r>
              <w:rPr>
                <w:b/>
              </w:rPr>
              <w:t>The Common</w:t>
            </w:r>
          </w:p>
          <w:p w:rsidR="00C13494" w:rsidRDefault="00C13494" w:rsidP="001C2583">
            <w:pPr>
              <w:pStyle w:val="Style1"/>
              <w:numPr>
                <w:ilvl w:val="0"/>
                <w:numId w:val="7"/>
              </w:numPr>
              <w:spacing w:after="120"/>
              <w:ind w:left="462" w:hanging="283"/>
            </w:pPr>
            <w:r>
              <w:rPr>
                <w:b/>
              </w:rPr>
              <w:t xml:space="preserve">Noted </w:t>
            </w:r>
            <w:r>
              <w:t xml:space="preserve">that the vegetation along The Common was encroaching onto the road and pavement making it increasingly dangerous to drive or walk. Cllr Douris agreed to speak to the golf course who it was believed were responsible for both sides of the road, but subsequently it was recalled that there had been a commitment from Highways to control the vegetation immediately prior to the original lockdown in the spring. </w:t>
            </w:r>
          </w:p>
          <w:p w:rsidR="00C13494" w:rsidRDefault="00C13494" w:rsidP="005057B9">
            <w:pPr>
              <w:pStyle w:val="Style1"/>
              <w:numPr>
                <w:ilvl w:val="0"/>
                <w:numId w:val="0"/>
              </w:numPr>
              <w:spacing w:after="120"/>
              <w:ind w:left="745" w:hanging="283"/>
            </w:pPr>
            <w:r w:rsidRPr="00C13494">
              <w:rPr>
                <w:b/>
              </w:rPr>
              <w:t>Agreed</w:t>
            </w:r>
            <w:r>
              <w:t xml:space="preserve"> that the Clerk would write to Cllr Douris and Highways accordingly.</w:t>
            </w:r>
          </w:p>
          <w:p w:rsidR="00C13494" w:rsidRDefault="00C13494" w:rsidP="001C2583">
            <w:pPr>
              <w:pStyle w:val="Style1"/>
              <w:numPr>
                <w:ilvl w:val="0"/>
                <w:numId w:val="7"/>
              </w:numPr>
              <w:spacing w:after="120"/>
              <w:ind w:left="462" w:hanging="283"/>
            </w:pPr>
            <w:r>
              <w:rPr>
                <w:b/>
              </w:rPr>
              <w:t xml:space="preserve">Noted </w:t>
            </w:r>
            <w:r>
              <w:t xml:space="preserve">that Cllr Douris advised that cleaning the pavement along The Common was a responsibility of the Parish Council and not either Dacorum BC or Hertfordshire CC. </w:t>
            </w:r>
          </w:p>
          <w:p w:rsidR="00C13494" w:rsidRPr="00C13494" w:rsidRDefault="00C13494" w:rsidP="005057B9">
            <w:pPr>
              <w:pStyle w:val="Style1"/>
              <w:numPr>
                <w:ilvl w:val="0"/>
                <w:numId w:val="0"/>
              </w:numPr>
              <w:spacing w:after="120"/>
              <w:ind w:left="745" w:hanging="283"/>
            </w:pPr>
            <w:r w:rsidRPr="00C13494">
              <w:rPr>
                <w:b/>
              </w:rPr>
              <w:t xml:space="preserve">Agreed </w:t>
            </w:r>
            <w:r>
              <w:t>to consider what action should be taken.</w:t>
            </w:r>
          </w:p>
        </w:tc>
      </w:tr>
      <w:tr w:rsidR="00C13494" w:rsidTr="0085039A">
        <w:tc>
          <w:tcPr>
            <w:tcW w:w="1131" w:type="dxa"/>
          </w:tcPr>
          <w:p w:rsidR="00C13494" w:rsidRDefault="00C13494" w:rsidP="0011107B">
            <w:pPr>
              <w:ind w:left="34"/>
              <w:jc w:val="right"/>
              <w:rPr>
                <w:b/>
              </w:rPr>
            </w:pPr>
            <w:r>
              <w:rPr>
                <w:b/>
              </w:rPr>
              <w:t>f.</w:t>
            </w:r>
          </w:p>
        </w:tc>
        <w:tc>
          <w:tcPr>
            <w:tcW w:w="8082" w:type="dxa"/>
            <w:gridSpan w:val="5"/>
          </w:tcPr>
          <w:p w:rsidR="00C13494" w:rsidRDefault="00C13494" w:rsidP="00C43DED">
            <w:pPr>
              <w:pStyle w:val="Style1"/>
              <w:numPr>
                <w:ilvl w:val="0"/>
                <w:numId w:val="0"/>
              </w:numPr>
              <w:spacing w:after="120"/>
              <w:rPr>
                <w:b/>
              </w:rPr>
            </w:pPr>
            <w:r>
              <w:rPr>
                <w:b/>
              </w:rPr>
              <w:t>HGV Traffic on Water End Rd</w:t>
            </w:r>
          </w:p>
          <w:p w:rsidR="00C13494" w:rsidRPr="00C13494" w:rsidRDefault="00C13494" w:rsidP="009B4A02">
            <w:pPr>
              <w:pStyle w:val="Style1"/>
              <w:numPr>
                <w:ilvl w:val="0"/>
                <w:numId w:val="0"/>
              </w:numPr>
              <w:spacing w:after="120"/>
            </w:pPr>
            <w:r>
              <w:rPr>
                <w:b/>
              </w:rPr>
              <w:t xml:space="preserve">Noted </w:t>
            </w:r>
            <w:r>
              <w:t>that there appeared to have been an increase in HGV traffic using Water End Rd</w:t>
            </w:r>
            <w:r w:rsidR="009B4A02">
              <w:t>. Cllr Douris recommended that the parish council consider undertaking a survey to quantify the situation.</w:t>
            </w:r>
          </w:p>
        </w:tc>
      </w:tr>
      <w:tr w:rsidR="009B4A02" w:rsidTr="0085039A">
        <w:tc>
          <w:tcPr>
            <w:tcW w:w="1131" w:type="dxa"/>
          </w:tcPr>
          <w:p w:rsidR="009B4A02" w:rsidRDefault="009B4A02" w:rsidP="0011107B">
            <w:pPr>
              <w:ind w:left="34"/>
              <w:jc w:val="right"/>
              <w:rPr>
                <w:b/>
              </w:rPr>
            </w:pPr>
            <w:r>
              <w:rPr>
                <w:b/>
              </w:rPr>
              <w:t>g.</w:t>
            </w:r>
          </w:p>
        </w:tc>
        <w:tc>
          <w:tcPr>
            <w:tcW w:w="8082" w:type="dxa"/>
            <w:gridSpan w:val="5"/>
          </w:tcPr>
          <w:p w:rsidR="009B4A02" w:rsidRDefault="009B4A02" w:rsidP="00C43DED">
            <w:pPr>
              <w:pStyle w:val="Style1"/>
              <w:numPr>
                <w:ilvl w:val="0"/>
                <w:numId w:val="0"/>
              </w:numPr>
              <w:spacing w:after="120"/>
              <w:rPr>
                <w:b/>
              </w:rPr>
            </w:pPr>
            <w:r>
              <w:rPr>
                <w:b/>
              </w:rPr>
              <w:t>70 Hempstead Lane</w:t>
            </w:r>
          </w:p>
          <w:p w:rsidR="009B4A02" w:rsidRPr="009B4A02" w:rsidRDefault="009B4A02" w:rsidP="009B4A02">
            <w:pPr>
              <w:pStyle w:val="Style1"/>
              <w:numPr>
                <w:ilvl w:val="0"/>
                <w:numId w:val="0"/>
              </w:numPr>
              <w:spacing w:after="120"/>
            </w:pPr>
            <w:r>
              <w:rPr>
                <w:b/>
              </w:rPr>
              <w:t>Noted</w:t>
            </w:r>
            <w:r>
              <w:t xml:space="preserve"> that the owner had agreed that Highways could re-instate the verge at his cost. This was likely to take place in 8 – 12 weeks.</w:t>
            </w:r>
          </w:p>
        </w:tc>
      </w:tr>
      <w:tr w:rsidR="00D62E6B" w:rsidTr="0085039A">
        <w:tc>
          <w:tcPr>
            <w:tcW w:w="1131" w:type="dxa"/>
          </w:tcPr>
          <w:p w:rsidR="00D62E6B" w:rsidRPr="00F335D6" w:rsidRDefault="00013D94" w:rsidP="00585B22">
            <w:pPr>
              <w:jc w:val="right"/>
              <w:rPr>
                <w:b/>
              </w:rPr>
            </w:pPr>
            <w:r>
              <w:rPr>
                <w:b/>
              </w:rPr>
              <w:lastRenderedPageBreak/>
              <w:t>20/</w:t>
            </w:r>
            <w:r w:rsidR="00585B22">
              <w:rPr>
                <w:b/>
              </w:rPr>
              <w:t>108</w:t>
            </w:r>
          </w:p>
        </w:tc>
        <w:tc>
          <w:tcPr>
            <w:tcW w:w="8082" w:type="dxa"/>
            <w:gridSpan w:val="5"/>
          </w:tcPr>
          <w:p w:rsidR="00D62E6B" w:rsidRPr="00224F7C" w:rsidRDefault="00D62E6B" w:rsidP="00D62E6B">
            <w:pPr>
              <w:spacing w:after="120"/>
              <w:rPr>
                <w:b/>
              </w:rPr>
            </w:pPr>
            <w:r w:rsidRPr="00224F7C">
              <w:rPr>
                <w:b/>
              </w:rPr>
              <w:t>Report and Update from the Open Spaces and Leisure Working Party</w:t>
            </w:r>
          </w:p>
        </w:tc>
      </w:tr>
      <w:tr w:rsidR="00670942" w:rsidTr="0085039A">
        <w:tc>
          <w:tcPr>
            <w:tcW w:w="1131" w:type="dxa"/>
          </w:tcPr>
          <w:p w:rsidR="00670942" w:rsidRDefault="0051158B" w:rsidP="00323D9F">
            <w:pPr>
              <w:ind w:left="34"/>
              <w:jc w:val="right"/>
              <w:rPr>
                <w:b/>
              </w:rPr>
            </w:pPr>
            <w:r>
              <w:rPr>
                <w:b/>
              </w:rPr>
              <w:t>a.</w:t>
            </w:r>
          </w:p>
        </w:tc>
        <w:tc>
          <w:tcPr>
            <w:tcW w:w="8082" w:type="dxa"/>
            <w:gridSpan w:val="5"/>
          </w:tcPr>
          <w:p w:rsidR="0051158B" w:rsidRDefault="0051158B" w:rsidP="00C43DED">
            <w:pPr>
              <w:pStyle w:val="Style1"/>
              <w:numPr>
                <w:ilvl w:val="0"/>
                <w:numId w:val="0"/>
              </w:numPr>
              <w:spacing w:after="120"/>
              <w:rPr>
                <w:b/>
              </w:rPr>
            </w:pPr>
            <w:r>
              <w:rPr>
                <w:b/>
              </w:rPr>
              <w:t>Dangerous branch on oak tree on The Green</w:t>
            </w:r>
          </w:p>
          <w:p w:rsidR="00670942" w:rsidRPr="0051158B" w:rsidRDefault="009B4A02" w:rsidP="0051158B">
            <w:pPr>
              <w:pStyle w:val="Style1"/>
              <w:numPr>
                <w:ilvl w:val="0"/>
                <w:numId w:val="0"/>
              </w:numPr>
              <w:spacing w:after="120"/>
              <w:rPr>
                <w:b/>
                <w:highlight w:val="yellow"/>
              </w:rPr>
            </w:pPr>
            <w:r>
              <w:rPr>
                <w:b/>
              </w:rPr>
              <w:t>N</w:t>
            </w:r>
            <w:r w:rsidR="0051158B" w:rsidRPr="0051158B">
              <w:rPr>
                <w:b/>
              </w:rPr>
              <w:t>ote</w:t>
            </w:r>
            <w:r>
              <w:rPr>
                <w:b/>
              </w:rPr>
              <w:t>d</w:t>
            </w:r>
            <w:r w:rsidR="0051158B">
              <w:rPr>
                <w:b/>
              </w:rPr>
              <w:t xml:space="preserve"> </w:t>
            </w:r>
            <w:r w:rsidR="0051158B" w:rsidRPr="0051158B">
              <w:t>that</w:t>
            </w:r>
            <w:r w:rsidR="0051158B">
              <w:t xml:space="preserve"> the Clerk had authorized Simon Baker to remove a dangerous branch on the oak tree on The Green at a cost of £60.</w:t>
            </w:r>
          </w:p>
        </w:tc>
      </w:tr>
      <w:tr w:rsidR="0051158B" w:rsidTr="0085039A">
        <w:tc>
          <w:tcPr>
            <w:tcW w:w="1131" w:type="dxa"/>
          </w:tcPr>
          <w:p w:rsidR="0051158B" w:rsidRDefault="00B06DFA" w:rsidP="00323D9F">
            <w:pPr>
              <w:ind w:left="34"/>
              <w:jc w:val="right"/>
              <w:rPr>
                <w:b/>
              </w:rPr>
            </w:pPr>
            <w:r>
              <w:rPr>
                <w:b/>
              </w:rPr>
              <w:t>b</w:t>
            </w:r>
            <w:r w:rsidR="0051158B">
              <w:rPr>
                <w:b/>
              </w:rPr>
              <w:t>.</w:t>
            </w:r>
          </w:p>
        </w:tc>
        <w:tc>
          <w:tcPr>
            <w:tcW w:w="8082" w:type="dxa"/>
            <w:gridSpan w:val="5"/>
          </w:tcPr>
          <w:p w:rsidR="0051158B" w:rsidRDefault="0051158B" w:rsidP="00C43DED">
            <w:pPr>
              <w:pStyle w:val="Style1"/>
              <w:numPr>
                <w:ilvl w:val="0"/>
                <w:numId w:val="0"/>
              </w:numPr>
              <w:spacing w:after="120"/>
              <w:rPr>
                <w:b/>
              </w:rPr>
            </w:pPr>
            <w:r>
              <w:rPr>
                <w:b/>
              </w:rPr>
              <w:t>Councillor Ginger bench</w:t>
            </w:r>
          </w:p>
          <w:p w:rsidR="0051158B" w:rsidRPr="0051158B" w:rsidRDefault="009B4A02" w:rsidP="0051158B">
            <w:pPr>
              <w:pStyle w:val="Style1"/>
              <w:numPr>
                <w:ilvl w:val="0"/>
                <w:numId w:val="0"/>
              </w:numPr>
              <w:spacing w:after="120"/>
            </w:pPr>
            <w:r>
              <w:rPr>
                <w:b/>
              </w:rPr>
              <w:t>N</w:t>
            </w:r>
            <w:r w:rsidR="0051158B">
              <w:rPr>
                <w:b/>
              </w:rPr>
              <w:t>ote</w:t>
            </w:r>
            <w:r>
              <w:rPr>
                <w:b/>
              </w:rPr>
              <w:t>d</w:t>
            </w:r>
            <w:r w:rsidR="0051158B">
              <w:rPr>
                <w:b/>
              </w:rPr>
              <w:t xml:space="preserve"> </w:t>
            </w:r>
            <w:r w:rsidR="0051158B">
              <w:t>that the replacement bench had been delivered and will be installed as soon as possible.</w:t>
            </w:r>
          </w:p>
        </w:tc>
      </w:tr>
      <w:tr w:rsidR="0051158B" w:rsidTr="0085039A">
        <w:tc>
          <w:tcPr>
            <w:tcW w:w="1131" w:type="dxa"/>
          </w:tcPr>
          <w:p w:rsidR="0051158B" w:rsidRDefault="00B06DFA" w:rsidP="00323D9F">
            <w:pPr>
              <w:ind w:left="34"/>
              <w:jc w:val="right"/>
              <w:rPr>
                <w:b/>
              </w:rPr>
            </w:pPr>
            <w:r>
              <w:rPr>
                <w:b/>
              </w:rPr>
              <w:t>c</w:t>
            </w:r>
            <w:r w:rsidR="0051158B">
              <w:rPr>
                <w:b/>
              </w:rPr>
              <w:t>.</w:t>
            </w:r>
          </w:p>
        </w:tc>
        <w:tc>
          <w:tcPr>
            <w:tcW w:w="8082" w:type="dxa"/>
            <w:gridSpan w:val="5"/>
          </w:tcPr>
          <w:p w:rsidR="0051158B" w:rsidRDefault="0051158B" w:rsidP="00C43DED">
            <w:pPr>
              <w:pStyle w:val="Style1"/>
              <w:numPr>
                <w:ilvl w:val="0"/>
                <w:numId w:val="0"/>
              </w:numPr>
              <w:spacing w:after="120"/>
              <w:rPr>
                <w:b/>
              </w:rPr>
            </w:pPr>
            <w:r>
              <w:rPr>
                <w:b/>
              </w:rPr>
              <w:t>Allotments</w:t>
            </w:r>
          </w:p>
          <w:p w:rsidR="0051158B" w:rsidRDefault="009B4A02" w:rsidP="001C2583">
            <w:pPr>
              <w:pStyle w:val="Style1"/>
              <w:numPr>
                <w:ilvl w:val="0"/>
                <w:numId w:val="6"/>
              </w:numPr>
              <w:spacing w:after="120"/>
              <w:ind w:left="321" w:hanging="219"/>
            </w:pPr>
            <w:r>
              <w:rPr>
                <w:b/>
              </w:rPr>
              <w:t>N</w:t>
            </w:r>
            <w:r w:rsidR="0051158B">
              <w:rPr>
                <w:b/>
              </w:rPr>
              <w:t>ote</w:t>
            </w:r>
            <w:r>
              <w:rPr>
                <w:b/>
              </w:rPr>
              <w:t>d</w:t>
            </w:r>
            <w:r w:rsidR="0051158B">
              <w:rPr>
                <w:b/>
              </w:rPr>
              <w:t xml:space="preserve"> </w:t>
            </w:r>
            <w:r w:rsidR="0051158B">
              <w:t>that the annual rent is now being collected</w:t>
            </w:r>
            <w:r>
              <w:t xml:space="preserve"> with 15 people still to pay. Al</w:t>
            </w:r>
            <w:r w:rsidR="0051158B">
              <w:t xml:space="preserve">l allotment holders </w:t>
            </w:r>
            <w:r>
              <w:t xml:space="preserve">will be </w:t>
            </w:r>
            <w:r w:rsidR="0051158B">
              <w:t>issued with a letter advising them of the increase in rent due in 2021.</w:t>
            </w:r>
          </w:p>
          <w:p w:rsidR="00B529CE" w:rsidRPr="0051158B" w:rsidRDefault="009B4A02" w:rsidP="001C2583">
            <w:pPr>
              <w:pStyle w:val="Style1"/>
              <w:numPr>
                <w:ilvl w:val="0"/>
                <w:numId w:val="6"/>
              </w:numPr>
              <w:spacing w:after="120"/>
              <w:ind w:left="321" w:hanging="219"/>
            </w:pPr>
            <w:r>
              <w:rPr>
                <w:b/>
              </w:rPr>
              <w:t>Agreed</w:t>
            </w:r>
            <w:r w:rsidR="004D0540">
              <w:rPr>
                <w:b/>
              </w:rPr>
              <w:t xml:space="preserve"> </w:t>
            </w:r>
            <w:r w:rsidR="00A76585">
              <w:t>expenditure of £40</w:t>
            </w:r>
            <w:r w:rsidR="004D0540">
              <w:t xml:space="preserve">0 for </w:t>
            </w:r>
            <w:r w:rsidR="004D0540" w:rsidRPr="004D0540">
              <w:t>a</w:t>
            </w:r>
            <w:r w:rsidR="00B529CE" w:rsidRPr="004D0540">
              <w:t>llotment plot markers</w:t>
            </w:r>
            <w:r>
              <w:t>.</w:t>
            </w:r>
          </w:p>
        </w:tc>
      </w:tr>
      <w:tr w:rsidR="00584D11" w:rsidTr="0085039A">
        <w:tc>
          <w:tcPr>
            <w:tcW w:w="1131" w:type="dxa"/>
          </w:tcPr>
          <w:p w:rsidR="00584D11" w:rsidRDefault="00B06DFA" w:rsidP="00323D9F">
            <w:pPr>
              <w:ind w:left="34"/>
              <w:jc w:val="right"/>
              <w:rPr>
                <w:b/>
              </w:rPr>
            </w:pPr>
            <w:r>
              <w:rPr>
                <w:b/>
              </w:rPr>
              <w:t>d</w:t>
            </w:r>
            <w:r w:rsidR="00584D11">
              <w:rPr>
                <w:b/>
              </w:rPr>
              <w:t>.</w:t>
            </w:r>
          </w:p>
        </w:tc>
        <w:tc>
          <w:tcPr>
            <w:tcW w:w="8082" w:type="dxa"/>
            <w:gridSpan w:val="5"/>
          </w:tcPr>
          <w:p w:rsidR="00584D11" w:rsidRPr="00A76585" w:rsidRDefault="004D0540" w:rsidP="00C43DED">
            <w:pPr>
              <w:pStyle w:val="Style1"/>
              <w:numPr>
                <w:ilvl w:val="0"/>
                <w:numId w:val="0"/>
              </w:numPr>
              <w:spacing w:after="120"/>
            </w:pPr>
            <w:r>
              <w:rPr>
                <w:b/>
              </w:rPr>
              <w:t xml:space="preserve">Open Spaces expenditure </w:t>
            </w:r>
            <w:r w:rsidR="00402E5D" w:rsidRPr="00402E5D">
              <w:rPr>
                <w:b/>
                <w:lang w:val="en-GB"/>
              </w:rPr>
              <w:t>prioritis</w:t>
            </w:r>
            <w:r w:rsidR="00A76585" w:rsidRPr="00402E5D">
              <w:rPr>
                <w:b/>
                <w:lang w:val="en-GB"/>
              </w:rPr>
              <w:t>ation</w:t>
            </w:r>
            <w:r w:rsidR="00A76585">
              <w:rPr>
                <w:b/>
              </w:rPr>
              <w:t xml:space="preserve"> </w:t>
            </w:r>
          </w:p>
          <w:p w:rsidR="008D141B" w:rsidRPr="004D0540" w:rsidRDefault="009B4A02" w:rsidP="00584D11">
            <w:pPr>
              <w:pStyle w:val="Style1"/>
              <w:numPr>
                <w:ilvl w:val="0"/>
                <w:numId w:val="0"/>
              </w:numPr>
              <w:spacing w:after="120"/>
              <w:rPr>
                <w:b/>
              </w:rPr>
            </w:pPr>
            <w:r>
              <w:rPr>
                <w:b/>
              </w:rPr>
              <w:t>Agreed</w:t>
            </w:r>
            <w:r w:rsidR="008D141B" w:rsidRPr="004D0540">
              <w:rPr>
                <w:b/>
              </w:rPr>
              <w:t>:</w:t>
            </w:r>
          </w:p>
          <w:p w:rsidR="008D141B" w:rsidRPr="004D0540" w:rsidRDefault="003D6E24" w:rsidP="001C2583">
            <w:pPr>
              <w:pStyle w:val="Style1"/>
              <w:numPr>
                <w:ilvl w:val="0"/>
                <w:numId w:val="4"/>
              </w:numPr>
              <w:spacing w:after="120"/>
              <w:ind w:left="321" w:hanging="142"/>
            </w:pPr>
            <w:r w:rsidRPr="004D0540">
              <w:t xml:space="preserve">That there is insufficient demand to justify re-surfacing the car park on the sports field but that </w:t>
            </w:r>
            <w:r w:rsidR="00530E2E" w:rsidRPr="004D0540">
              <w:t xml:space="preserve">a proposal </w:t>
            </w:r>
            <w:r w:rsidRPr="004D0540">
              <w:t xml:space="preserve">should be </w:t>
            </w:r>
            <w:r w:rsidR="00530E2E" w:rsidRPr="004D0540">
              <w:t xml:space="preserve">prepared </w:t>
            </w:r>
            <w:r w:rsidRPr="004D0540">
              <w:t xml:space="preserve">to cut back the trees and undergrowth </w:t>
            </w:r>
            <w:r w:rsidR="00530E2E" w:rsidRPr="004D0540">
              <w:t xml:space="preserve">surrounding the car park and approach road </w:t>
            </w:r>
            <w:r w:rsidRPr="004D0540">
              <w:t>s</w:t>
            </w:r>
            <w:r w:rsidR="008D141B" w:rsidRPr="004D0540">
              <w:t>o</w:t>
            </w:r>
            <w:r w:rsidR="00530E2E" w:rsidRPr="004D0540">
              <w:t xml:space="preserve"> that it</w:t>
            </w:r>
            <w:r w:rsidRPr="004D0540">
              <w:t xml:space="preserve"> can be used when conditions permit.</w:t>
            </w:r>
          </w:p>
          <w:p w:rsidR="008D141B" w:rsidRPr="004D0540" w:rsidRDefault="003D6E24" w:rsidP="001C2583">
            <w:pPr>
              <w:pStyle w:val="Style1"/>
              <w:numPr>
                <w:ilvl w:val="0"/>
                <w:numId w:val="4"/>
              </w:numPr>
              <w:spacing w:after="120"/>
              <w:ind w:left="321" w:hanging="142"/>
            </w:pPr>
            <w:r w:rsidRPr="004D0540">
              <w:t xml:space="preserve">That </w:t>
            </w:r>
            <w:r w:rsidR="00530E2E" w:rsidRPr="004D0540">
              <w:t>investigations continue into the possible replacement of all or some of the play equipment on Spencer Holland</w:t>
            </w:r>
            <w:r w:rsidR="004A13F4" w:rsidRPr="004D0540">
              <w:t xml:space="preserve"> but that any possible expenditure will not be considered before the financial year 2021/22 at the earliest</w:t>
            </w:r>
            <w:r w:rsidR="00530E2E" w:rsidRPr="004D0540">
              <w:t>.</w:t>
            </w:r>
          </w:p>
          <w:p w:rsidR="00530E2E" w:rsidRPr="004D0540" w:rsidRDefault="00530E2E" w:rsidP="001C2583">
            <w:pPr>
              <w:pStyle w:val="Style1"/>
              <w:numPr>
                <w:ilvl w:val="0"/>
                <w:numId w:val="4"/>
              </w:numPr>
              <w:spacing w:after="120"/>
              <w:ind w:left="321" w:hanging="142"/>
            </w:pPr>
            <w:r w:rsidRPr="004D0540">
              <w:t xml:space="preserve">That pending a decision on the future of the play equipment on Spencer Holland, </w:t>
            </w:r>
            <w:r w:rsidR="004D0540">
              <w:t>no further</w:t>
            </w:r>
            <w:r w:rsidRPr="004D0540">
              <w:t xml:space="preserve"> </w:t>
            </w:r>
            <w:r w:rsidR="004D0540">
              <w:t xml:space="preserve">cosmetic </w:t>
            </w:r>
            <w:r w:rsidRPr="004D0540">
              <w:t xml:space="preserve">maintenance </w:t>
            </w:r>
            <w:r w:rsidR="004D0540">
              <w:t xml:space="preserve">will be undertaken </w:t>
            </w:r>
            <w:r w:rsidRPr="004D0540">
              <w:t>on the existing equipment.</w:t>
            </w:r>
          </w:p>
          <w:p w:rsidR="00530E2E" w:rsidRPr="00584D11" w:rsidRDefault="00530E2E" w:rsidP="001C2583">
            <w:pPr>
              <w:pStyle w:val="Style1"/>
              <w:numPr>
                <w:ilvl w:val="0"/>
                <w:numId w:val="4"/>
              </w:numPr>
              <w:spacing w:after="120"/>
              <w:ind w:left="321" w:hanging="142"/>
            </w:pPr>
            <w:r w:rsidRPr="004D0540">
              <w:t>That a proposal be prepared for the area in front of the goal mouth on Spencer Holland to be re-surfaced with artificial grass.</w:t>
            </w:r>
          </w:p>
        </w:tc>
      </w:tr>
      <w:tr w:rsidR="00FF5999" w:rsidTr="0085039A">
        <w:tc>
          <w:tcPr>
            <w:tcW w:w="1131" w:type="dxa"/>
          </w:tcPr>
          <w:p w:rsidR="00FF5999" w:rsidRDefault="00B06DFA" w:rsidP="00323D9F">
            <w:pPr>
              <w:ind w:left="34"/>
              <w:jc w:val="right"/>
              <w:rPr>
                <w:b/>
              </w:rPr>
            </w:pPr>
            <w:r>
              <w:rPr>
                <w:b/>
              </w:rPr>
              <w:t>e</w:t>
            </w:r>
            <w:r w:rsidR="00FF5999">
              <w:rPr>
                <w:b/>
              </w:rPr>
              <w:t>.</w:t>
            </w:r>
          </w:p>
        </w:tc>
        <w:tc>
          <w:tcPr>
            <w:tcW w:w="8082" w:type="dxa"/>
            <w:gridSpan w:val="5"/>
          </w:tcPr>
          <w:p w:rsidR="00FF5999" w:rsidRPr="00A76585" w:rsidRDefault="00FF5999" w:rsidP="00C43DED">
            <w:pPr>
              <w:pStyle w:val="Style1"/>
              <w:numPr>
                <w:ilvl w:val="0"/>
                <w:numId w:val="0"/>
              </w:numPr>
              <w:spacing w:after="120"/>
            </w:pPr>
            <w:r w:rsidRPr="004D0540">
              <w:rPr>
                <w:b/>
              </w:rPr>
              <w:t>St Lawrence, Nettleden</w:t>
            </w:r>
          </w:p>
          <w:p w:rsidR="00C43DED" w:rsidRPr="00C43DED" w:rsidRDefault="00C43DED" w:rsidP="00C43DED">
            <w:pPr>
              <w:pStyle w:val="Style1"/>
              <w:numPr>
                <w:ilvl w:val="0"/>
                <w:numId w:val="0"/>
              </w:numPr>
              <w:spacing w:after="120"/>
            </w:pPr>
            <w:r>
              <w:rPr>
                <w:b/>
              </w:rPr>
              <w:t xml:space="preserve">Noted </w:t>
            </w:r>
            <w:r>
              <w:t>that this was the first expenditure proposed under s137 of the Local Government Act 1972 by the council in the current financial year, and that the cap for expenditure under this power in 2020/21 was £10,508.</w:t>
            </w:r>
          </w:p>
          <w:p w:rsidR="00C43DED" w:rsidRPr="00C43DED" w:rsidRDefault="00C43DED" w:rsidP="00C43DED">
            <w:pPr>
              <w:pStyle w:val="Style1"/>
              <w:numPr>
                <w:ilvl w:val="0"/>
                <w:numId w:val="0"/>
              </w:numPr>
              <w:spacing w:after="120"/>
            </w:pPr>
            <w:r w:rsidRPr="00C43DED">
              <w:rPr>
                <w:b/>
              </w:rPr>
              <w:t>Resolved</w:t>
            </w:r>
            <w:r w:rsidRPr="00C43DED">
              <w:t>: in accordance with the council’s powers under section 137 of the Local Government Act 1972 that it should incur the expenditure of £</w:t>
            </w:r>
            <w:r>
              <w:t>1,280</w:t>
            </w:r>
            <w:r w:rsidRPr="00C43DED">
              <w:t xml:space="preserve"> being the cost of </w:t>
            </w:r>
            <w:r>
              <w:t xml:space="preserve">grass cutting in 2019 and yew tree pruning </w:t>
            </w:r>
            <w:r w:rsidRPr="00C43DED">
              <w:t xml:space="preserve">for </w:t>
            </w:r>
            <w:r>
              <w:t xml:space="preserve">the Parochial Church Council of St Lawrence, Nettleden </w:t>
            </w:r>
            <w:r w:rsidRPr="00C43DED">
              <w:t>which in the opinion of the council is in the interests of the area and its inhabitants, and will benefit them in a manner commensurate with the expenditure. Agreed</w:t>
            </w:r>
            <w:r>
              <w:t xml:space="preserve"> unanimously</w:t>
            </w:r>
          </w:p>
        </w:tc>
      </w:tr>
      <w:tr w:rsidR="00D62E6B" w:rsidTr="0085039A">
        <w:tc>
          <w:tcPr>
            <w:tcW w:w="1131" w:type="dxa"/>
          </w:tcPr>
          <w:p w:rsidR="00D62E6B" w:rsidRPr="00F335D6" w:rsidRDefault="00013D94" w:rsidP="00585B22">
            <w:pPr>
              <w:jc w:val="right"/>
              <w:rPr>
                <w:b/>
              </w:rPr>
            </w:pPr>
            <w:r>
              <w:rPr>
                <w:b/>
              </w:rPr>
              <w:t>20/</w:t>
            </w:r>
            <w:r w:rsidR="00585B22">
              <w:rPr>
                <w:b/>
              </w:rPr>
              <w:t>109</w:t>
            </w:r>
          </w:p>
        </w:tc>
        <w:tc>
          <w:tcPr>
            <w:tcW w:w="8082" w:type="dxa"/>
            <w:gridSpan w:val="5"/>
          </w:tcPr>
          <w:p w:rsidR="00D62E6B" w:rsidRPr="00F727FC" w:rsidRDefault="00D62E6B" w:rsidP="00D62E6B">
            <w:pPr>
              <w:spacing w:after="120"/>
              <w:rPr>
                <w:b/>
              </w:rPr>
            </w:pPr>
            <w:r w:rsidRPr="00224F7C">
              <w:rPr>
                <w:b/>
              </w:rPr>
              <w:t>Report and Update from the Finance and Administration Working Party</w:t>
            </w:r>
          </w:p>
        </w:tc>
      </w:tr>
      <w:tr w:rsidR="005A292F" w:rsidTr="0085039A">
        <w:tc>
          <w:tcPr>
            <w:tcW w:w="1131" w:type="dxa"/>
          </w:tcPr>
          <w:p w:rsidR="005A292F" w:rsidRDefault="005A292F" w:rsidP="00431992">
            <w:pPr>
              <w:ind w:left="34"/>
              <w:jc w:val="right"/>
            </w:pPr>
            <w:r>
              <w:t>a.</w:t>
            </w:r>
          </w:p>
        </w:tc>
        <w:tc>
          <w:tcPr>
            <w:tcW w:w="8082" w:type="dxa"/>
            <w:gridSpan w:val="5"/>
          </w:tcPr>
          <w:p w:rsidR="005A292F" w:rsidRPr="00E1400A" w:rsidRDefault="005A292F" w:rsidP="00C43DED">
            <w:pPr>
              <w:spacing w:after="120"/>
            </w:pPr>
            <w:r w:rsidRPr="004D0540">
              <w:rPr>
                <w:b/>
              </w:rPr>
              <w:t>Grant applications</w:t>
            </w:r>
          </w:p>
          <w:p w:rsidR="005A292F" w:rsidRPr="004D0540" w:rsidRDefault="00C43DED" w:rsidP="001C2583">
            <w:pPr>
              <w:pStyle w:val="ListParagraph"/>
              <w:numPr>
                <w:ilvl w:val="0"/>
                <w:numId w:val="5"/>
              </w:numPr>
              <w:spacing w:after="120"/>
              <w:ind w:left="462" w:hanging="215"/>
              <w:contextualSpacing w:val="0"/>
            </w:pPr>
            <w:r>
              <w:rPr>
                <w:b/>
              </w:rPr>
              <w:t>Agreed</w:t>
            </w:r>
            <w:r w:rsidR="005A292F" w:rsidRPr="004D0540">
              <w:rPr>
                <w:b/>
              </w:rPr>
              <w:t xml:space="preserve"> </w:t>
            </w:r>
            <w:r w:rsidR="005A292F" w:rsidRPr="004D0540">
              <w:t>a grant of £600 to 1</w:t>
            </w:r>
            <w:r w:rsidR="005A292F" w:rsidRPr="004D0540">
              <w:rPr>
                <w:vertAlign w:val="superscript"/>
              </w:rPr>
              <w:t>st</w:t>
            </w:r>
            <w:r w:rsidR="005A292F" w:rsidRPr="004D0540">
              <w:t xml:space="preserve"> Potten End Scout Group for the purchase of a</w:t>
            </w:r>
            <w:r w:rsidR="00815E66">
              <w:t xml:space="preserve"> </w:t>
            </w:r>
            <w:r w:rsidR="005A292F" w:rsidRPr="004D0540">
              <w:t>marque and PPE stock.</w:t>
            </w:r>
          </w:p>
          <w:p w:rsidR="005A292F" w:rsidRPr="005A292F" w:rsidRDefault="00C43DED" w:rsidP="001C2583">
            <w:pPr>
              <w:pStyle w:val="ListParagraph"/>
              <w:numPr>
                <w:ilvl w:val="0"/>
                <w:numId w:val="5"/>
              </w:numPr>
              <w:spacing w:after="120"/>
              <w:ind w:left="462" w:hanging="215"/>
              <w:contextualSpacing w:val="0"/>
              <w:rPr>
                <w:b/>
              </w:rPr>
            </w:pPr>
            <w:r>
              <w:rPr>
                <w:b/>
              </w:rPr>
              <w:lastRenderedPageBreak/>
              <w:t>Declined</w:t>
            </w:r>
            <w:r w:rsidR="004D0540">
              <w:t xml:space="preserve"> a grant </w:t>
            </w:r>
            <w:r>
              <w:t xml:space="preserve">request </w:t>
            </w:r>
            <w:r w:rsidR="004D0540">
              <w:t>of £2,50</w:t>
            </w:r>
            <w:r w:rsidR="000E049C">
              <w:t>0 from</w:t>
            </w:r>
            <w:r w:rsidR="005A292F" w:rsidRPr="004D0540">
              <w:t xml:space="preserve"> the</w:t>
            </w:r>
            <w:r w:rsidR="00815E66">
              <w:t xml:space="preserve"> Potten End</w:t>
            </w:r>
            <w:r w:rsidR="005A292F" w:rsidRPr="004D0540">
              <w:t xml:space="preserve"> Village Hal</w:t>
            </w:r>
            <w:r w:rsidR="00815E66">
              <w:t xml:space="preserve">l </w:t>
            </w:r>
            <w:r w:rsidR="000E049C">
              <w:t xml:space="preserve">to cover a </w:t>
            </w:r>
            <w:r w:rsidR="00815E66">
              <w:t>reduction in income following the closure caused by Covid-19 and the cost of PPE equipment</w:t>
            </w:r>
            <w:r w:rsidR="000E049C">
              <w:t xml:space="preserve"> on the grounds that the application didn’t demonstrate sufficient need to justify the use of tax payers’ money.</w:t>
            </w:r>
          </w:p>
        </w:tc>
      </w:tr>
      <w:tr w:rsidR="00D62E6B" w:rsidTr="0085039A">
        <w:tc>
          <w:tcPr>
            <w:tcW w:w="1131" w:type="dxa"/>
          </w:tcPr>
          <w:p w:rsidR="00D62E6B" w:rsidRPr="003D054D" w:rsidRDefault="005A292F" w:rsidP="00431992">
            <w:pPr>
              <w:ind w:left="34"/>
              <w:jc w:val="right"/>
            </w:pPr>
            <w:r>
              <w:lastRenderedPageBreak/>
              <w:t>b</w:t>
            </w:r>
            <w:r w:rsidR="00431992">
              <w:t>.</w:t>
            </w:r>
          </w:p>
        </w:tc>
        <w:tc>
          <w:tcPr>
            <w:tcW w:w="8082" w:type="dxa"/>
            <w:gridSpan w:val="5"/>
          </w:tcPr>
          <w:p w:rsidR="00D62E6B" w:rsidRPr="00BF1560" w:rsidRDefault="00D62E6B" w:rsidP="00C43DED">
            <w:pPr>
              <w:spacing w:after="120"/>
            </w:pPr>
            <w:r w:rsidRPr="003D054D">
              <w:rPr>
                <w:b/>
              </w:rPr>
              <w:t>2020/21 Financial Report</w:t>
            </w:r>
            <w:r w:rsidR="00BF1560">
              <w:rPr>
                <w:b/>
              </w:rPr>
              <w:t xml:space="preserve"> </w:t>
            </w:r>
            <w:r w:rsidR="000E049C">
              <w:t>(see appendix for details)</w:t>
            </w:r>
          </w:p>
          <w:p w:rsidR="004E1621" w:rsidRPr="008B1038" w:rsidRDefault="002316CF" w:rsidP="002A02BA">
            <w:pPr>
              <w:spacing w:after="120"/>
            </w:pPr>
            <w:r>
              <w:rPr>
                <w:b/>
              </w:rPr>
              <w:t xml:space="preserve">To note </w:t>
            </w:r>
            <w:r>
              <w:t>a projected year end surplus for regular expenditure/income of</w:t>
            </w:r>
            <w:r w:rsidR="002A02BA">
              <w:t xml:space="preserve"> £8,900 against a budget £5,800.</w:t>
            </w:r>
          </w:p>
        </w:tc>
      </w:tr>
      <w:tr w:rsidR="0085039A" w:rsidTr="0085039A">
        <w:tc>
          <w:tcPr>
            <w:tcW w:w="1131" w:type="dxa"/>
            <w:vMerge w:val="restart"/>
          </w:tcPr>
          <w:p w:rsidR="0085039A" w:rsidRPr="003D054D" w:rsidRDefault="0085039A" w:rsidP="00431992">
            <w:pPr>
              <w:ind w:left="34"/>
              <w:jc w:val="right"/>
            </w:pPr>
            <w:r>
              <w:t>c.</w:t>
            </w:r>
          </w:p>
        </w:tc>
        <w:tc>
          <w:tcPr>
            <w:tcW w:w="8082" w:type="dxa"/>
            <w:gridSpan w:val="5"/>
          </w:tcPr>
          <w:p w:rsidR="0085039A" w:rsidRPr="000673FF" w:rsidRDefault="0085039A" w:rsidP="000A6B93">
            <w:pPr>
              <w:pStyle w:val="Style1"/>
              <w:numPr>
                <w:ilvl w:val="0"/>
                <w:numId w:val="0"/>
              </w:numPr>
              <w:spacing w:after="120"/>
              <w:rPr>
                <w:b/>
              </w:rPr>
            </w:pPr>
            <w:r w:rsidRPr="000673FF">
              <w:rPr>
                <w:b/>
              </w:rPr>
              <w:t>Approval of accounts to be paid</w:t>
            </w:r>
            <w:r>
              <w:rPr>
                <w:b/>
              </w:rPr>
              <w:t>:</w:t>
            </w:r>
          </w:p>
        </w:tc>
      </w:tr>
      <w:tr w:rsidR="0085039A" w:rsidTr="0085039A">
        <w:tc>
          <w:tcPr>
            <w:tcW w:w="1131" w:type="dxa"/>
            <w:vMerge/>
          </w:tcPr>
          <w:p w:rsidR="0085039A" w:rsidRDefault="0085039A" w:rsidP="0051158B">
            <w:pPr>
              <w:ind w:left="34"/>
              <w:jc w:val="right"/>
            </w:pPr>
          </w:p>
        </w:tc>
        <w:tc>
          <w:tcPr>
            <w:tcW w:w="2551" w:type="dxa"/>
            <w:gridSpan w:val="2"/>
          </w:tcPr>
          <w:p w:rsidR="0085039A" w:rsidRDefault="0085039A" w:rsidP="0051158B">
            <w:r>
              <w:t>K Furness</w:t>
            </w:r>
          </w:p>
        </w:tc>
        <w:tc>
          <w:tcPr>
            <w:tcW w:w="4394" w:type="dxa"/>
            <w:gridSpan w:val="2"/>
          </w:tcPr>
          <w:p w:rsidR="0085039A" w:rsidRDefault="0085039A" w:rsidP="0051158B">
            <w:pPr>
              <w:spacing w:after="120"/>
            </w:pPr>
            <w:r>
              <w:t>Parish Warden duties (w/e 28/8 to 18/9)</w:t>
            </w:r>
          </w:p>
        </w:tc>
        <w:tc>
          <w:tcPr>
            <w:tcW w:w="1137" w:type="dxa"/>
          </w:tcPr>
          <w:p w:rsidR="0085039A" w:rsidRDefault="0085039A" w:rsidP="0051158B">
            <w:pPr>
              <w:ind w:left="-360"/>
              <w:jc w:val="right"/>
            </w:pPr>
            <w:r>
              <w:t>£448.00</w:t>
            </w:r>
          </w:p>
        </w:tc>
      </w:tr>
      <w:tr w:rsidR="0085039A" w:rsidTr="0085039A">
        <w:tc>
          <w:tcPr>
            <w:tcW w:w="1131" w:type="dxa"/>
            <w:vMerge/>
          </w:tcPr>
          <w:p w:rsidR="0085039A" w:rsidRDefault="0085039A" w:rsidP="0051158B">
            <w:pPr>
              <w:ind w:left="34"/>
              <w:jc w:val="right"/>
            </w:pPr>
          </w:p>
        </w:tc>
        <w:tc>
          <w:tcPr>
            <w:tcW w:w="2551" w:type="dxa"/>
            <w:gridSpan w:val="2"/>
          </w:tcPr>
          <w:p w:rsidR="0085039A" w:rsidRDefault="0085039A" w:rsidP="003D6E24">
            <w:pPr>
              <w:spacing w:after="120"/>
            </w:pPr>
            <w:r>
              <w:t>A Farrow</w:t>
            </w:r>
          </w:p>
        </w:tc>
        <w:tc>
          <w:tcPr>
            <w:tcW w:w="4394" w:type="dxa"/>
            <w:gridSpan w:val="2"/>
          </w:tcPr>
          <w:p w:rsidR="0085039A" w:rsidRDefault="0085039A" w:rsidP="003D6E24">
            <w:pPr>
              <w:spacing w:after="120"/>
            </w:pPr>
            <w:r>
              <w:t>Clerk’s expenses</w:t>
            </w:r>
          </w:p>
        </w:tc>
        <w:tc>
          <w:tcPr>
            <w:tcW w:w="1137" w:type="dxa"/>
          </w:tcPr>
          <w:p w:rsidR="0085039A" w:rsidRPr="000673FF" w:rsidRDefault="0085039A" w:rsidP="000E049C">
            <w:pPr>
              <w:ind w:left="-360"/>
              <w:jc w:val="right"/>
              <w:rPr>
                <w:b/>
              </w:rPr>
            </w:pPr>
            <w:r w:rsidRPr="000E049C">
              <w:t>£12.35</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A6B93">
            <w:r>
              <w:t>DCVS</w:t>
            </w:r>
          </w:p>
        </w:tc>
        <w:tc>
          <w:tcPr>
            <w:tcW w:w="4394" w:type="dxa"/>
            <w:gridSpan w:val="2"/>
          </w:tcPr>
          <w:p w:rsidR="0085039A" w:rsidRDefault="0085039A" w:rsidP="000A6B93">
            <w:pPr>
              <w:spacing w:after="120"/>
            </w:pPr>
            <w:r>
              <w:t>Clerk’s October salary (includes back-pay to April and increased hours agreed in September)</w:t>
            </w:r>
          </w:p>
        </w:tc>
        <w:tc>
          <w:tcPr>
            <w:tcW w:w="1137" w:type="dxa"/>
          </w:tcPr>
          <w:p w:rsidR="0085039A" w:rsidRDefault="0085039A" w:rsidP="000A6B93">
            <w:pPr>
              <w:ind w:left="-360"/>
              <w:jc w:val="right"/>
            </w:pPr>
            <w:r>
              <w:t>£989.50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A6B93">
            <w:r>
              <w:t>DCVS</w:t>
            </w:r>
          </w:p>
        </w:tc>
        <w:tc>
          <w:tcPr>
            <w:tcW w:w="4394" w:type="dxa"/>
            <w:gridSpan w:val="2"/>
          </w:tcPr>
          <w:p w:rsidR="0085039A" w:rsidRDefault="0085039A" w:rsidP="000A6B93">
            <w:pPr>
              <w:spacing w:after="120"/>
            </w:pPr>
            <w:r>
              <w:t>Monthly fee for October payroll</w:t>
            </w:r>
          </w:p>
        </w:tc>
        <w:tc>
          <w:tcPr>
            <w:tcW w:w="1137" w:type="dxa"/>
          </w:tcPr>
          <w:p w:rsidR="0085039A" w:rsidRDefault="0085039A" w:rsidP="000A6B93">
            <w:pPr>
              <w:ind w:left="-360"/>
              <w:jc w:val="right"/>
            </w:pPr>
            <w:r>
              <w:t>£31.20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A6B93">
            <w:r>
              <w:t>PKF Littlejohn LLP</w:t>
            </w:r>
          </w:p>
        </w:tc>
        <w:tc>
          <w:tcPr>
            <w:tcW w:w="4394" w:type="dxa"/>
            <w:gridSpan w:val="2"/>
          </w:tcPr>
          <w:p w:rsidR="0085039A" w:rsidRDefault="0085039A" w:rsidP="000A6B93">
            <w:pPr>
              <w:spacing w:after="120"/>
            </w:pPr>
            <w:r>
              <w:t>External audit</w:t>
            </w:r>
          </w:p>
        </w:tc>
        <w:tc>
          <w:tcPr>
            <w:tcW w:w="1137" w:type="dxa"/>
          </w:tcPr>
          <w:p w:rsidR="0085039A" w:rsidRDefault="0085039A" w:rsidP="000A6B93">
            <w:pPr>
              <w:ind w:left="-360"/>
              <w:jc w:val="right"/>
            </w:pPr>
            <w:r>
              <w:t>£240.00</w:t>
            </w:r>
          </w:p>
        </w:tc>
      </w:tr>
      <w:tr w:rsidR="0085039A" w:rsidTr="0085039A">
        <w:tc>
          <w:tcPr>
            <w:tcW w:w="1131" w:type="dxa"/>
            <w:vMerge/>
          </w:tcPr>
          <w:p w:rsidR="0085039A" w:rsidRDefault="0085039A" w:rsidP="000A6B93">
            <w:pPr>
              <w:ind w:left="34"/>
              <w:jc w:val="right"/>
            </w:pPr>
          </w:p>
        </w:tc>
        <w:tc>
          <w:tcPr>
            <w:tcW w:w="2551" w:type="dxa"/>
            <w:gridSpan w:val="2"/>
          </w:tcPr>
          <w:p w:rsidR="0085039A" w:rsidRPr="00895EA2" w:rsidRDefault="0085039A" w:rsidP="00B06DFA">
            <w:pPr>
              <w:spacing w:after="120"/>
            </w:pPr>
            <w:proofErr w:type="spellStart"/>
            <w:r>
              <w:t>Streetmaster</w:t>
            </w:r>
            <w:proofErr w:type="spellEnd"/>
            <w:r>
              <w:t xml:space="preserve"> (South Wales) Ltd</w:t>
            </w:r>
          </w:p>
        </w:tc>
        <w:tc>
          <w:tcPr>
            <w:tcW w:w="4394" w:type="dxa"/>
            <w:gridSpan w:val="2"/>
          </w:tcPr>
          <w:p w:rsidR="0085039A" w:rsidRPr="00895EA2" w:rsidRDefault="0085039A" w:rsidP="000A6B93">
            <w:pPr>
              <w:spacing w:after="120"/>
            </w:pPr>
            <w:r>
              <w:t>Cllr Ginger replacement bench on The Green</w:t>
            </w:r>
          </w:p>
        </w:tc>
        <w:tc>
          <w:tcPr>
            <w:tcW w:w="1137" w:type="dxa"/>
          </w:tcPr>
          <w:p w:rsidR="0085039A" w:rsidRPr="00895EA2" w:rsidRDefault="0085039A" w:rsidP="000A6B93">
            <w:pPr>
              <w:ind w:left="-360"/>
              <w:jc w:val="right"/>
            </w:pPr>
            <w:r>
              <w:t>£897.60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A6B93">
            <w:r>
              <w:t>S C Baker</w:t>
            </w:r>
          </w:p>
        </w:tc>
        <w:tc>
          <w:tcPr>
            <w:tcW w:w="4394" w:type="dxa"/>
            <w:gridSpan w:val="2"/>
          </w:tcPr>
          <w:p w:rsidR="0085039A" w:rsidRDefault="0085039A" w:rsidP="000A6B93">
            <w:pPr>
              <w:spacing w:after="120"/>
            </w:pPr>
            <w:r>
              <w:t>Remove damaged limbs from oak tree on The Green</w:t>
            </w:r>
          </w:p>
        </w:tc>
        <w:tc>
          <w:tcPr>
            <w:tcW w:w="1137" w:type="dxa"/>
          </w:tcPr>
          <w:p w:rsidR="0085039A" w:rsidRDefault="0085039A" w:rsidP="000A6B93">
            <w:pPr>
              <w:ind w:left="-360"/>
              <w:jc w:val="right"/>
            </w:pPr>
            <w:r>
              <w:t>£60.00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A6B93">
            <w:r>
              <w:t>D.C.</w:t>
            </w:r>
            <w:r w:rsidR="00E262CE">
              <w:t xml:space="preserve"> </w:t>
            </w:r>
            <w:r>
              <w:t>Garden Services</w:t>
            </w:r>
          </w:p>
        </w:tc>
        <w:tc>
          <w:tcPr>
            <w:tcW w:w="4394" w:type="dxa"/>
            <w:gridSpan w:val="2"/>
          </w:tcPr>
          <w:p w:rsidR="0085039A" w:rsidRDefault="0085039A" w:rsidP="000A6B93">
            <w:pPr>
              <w:spacing w:after="120"/>
            </w:pPr>
            <w:r>
              <w:t>Annual cost of open space grass cutting</w:t>
            </w:r>
          </w:p>
        </w:tc>
        <w:tc>
          <w:tcPr>
            <w:tcW w:w="1137" w:type="dxa"/>
          </w:tcPr>
          <w:p w:rsidR="0085039A" w:rsidRDefault="0085039A" w:rsidP="000A6B93">
            <w:pPr>
              <w:ind w:left="-360"/>
              <w:jc w:val="right"/>
            </w:pPr>
            <w:r>
              <w:t>£8,220.00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36408">
            <w:pPr>
              <w:spacing w:after="120"/>
            </w:pPr>
            <w:r>
              <w:t>Parochial Church Council of St Lawrence, Nettleden</w:t>
            </w:r>
          </w:p>
        </w:tc>
        <w:tc>
          <w:tcPr>
            <w:tcW w:w="4394" w:type="dxa"/>
            <w:gridSpan w:val="2"/>
          </w:tcPr>
          <w:p w:rsidR="0085039A" w:rsidRDefault="0085039A" w:rsidP="00036408">
            <w:pPr>
              <w:spacing w:after="120"/>
            </w:pPr>
            <w:r>
              <w:t>Cost of grass cutting and yew trimming in churchyard</w:t>
            </w:r>
          </w:p>
        </w:tc>
        <w:tc>
          <w:tcPr>
            <w:tcW w:w="1137" w:type="dxa"/>
          </w:tcPr>
          <w:p w:rsidR="0085039A" w:rsidRDefault="0085039A" w:rsidP="000A6B93">
            <w:pPr>
              <w:ind w:left="-360"/>
              <w:jc w:val="right"/>
            </w:pPr>
            <w:r>
              <w:t>£1,280.00</w:t>
            </w:r>
          </w:p>
        </w:tc>
      </w:tr>
      <w:tr w:rsidR="0085039A" w:rsidTr="0085039A">
        <w:tc>
          <w:tcPr>
            <w:tcW w:w="1131" w:type="dxa"/>
            <w:vMerge/>
          </w:tcPr>
          <w:p w:rsidR="0085039A" w:rsidRDefault="0085039A" w:rsidP="000A6B93">
            <w:pPr>
              <w:ind w:left="34"/>
              <w:jc w:val="right"/>
            </w:pPr>
          </w:p>
        </w:tc>
        <w:tc>
          <w:tcPr>
            <w:tcW w:w="2551" w:type="dxa"/>
            <w:gridSpan w:val="2"/>
          </w:tcPr>
          <w:p w:rsidR="0085039A" w:rsidRDefault="0085039A" w:rsidP="00036408">
            <w:pPr>
              <w:spacing w:after="120"/>
            </w:pPr>
            <w:r>
              <w:t>HAPTC</w:t>
            </w:r>
          </w:p>
        </w:tc>
        <w:tc>
          <w:tcPr>
            <w:tcW w:w="4394" w:type="dxa"/>
            <w:gridSpan w:val="2"/>
          </w:tcPr>
          <w:p w:rsidR="0085039A" w:rsidRDefault="0085039A" w:rsidP="00036408">
            <w:pPr>
              <w:spacing w:after="120"/>
            </w:pPr>
            <w:r>
              <w:t>Clerk’s attendance on three allotment seminars (to be 50% funded by Great Gaddesden Parish Council)</w:t>
            </w:r>
          </w:p>
        </w:tc>
        <w:tc>
          <w:tcPr>
            <w:tcW w:w="1137" w:type="dxa"/>
          </w:tcPr>
          <w:p w:rsidR="0085039A" w:rsidRDefault="0085039A" w:rsidP="000A6B93">
            <w:pPr>
              <w:ind w:left="-360"/>
              <w:jc w:val="right"/>
            </w:pPr>
            <w:r>
              <w:t>£90.00</w:t>
            </w:r>
          </w:p>
        </w:tc>
      </w:tr>
      <w:tr w:rsidR="001B7340" w:rsidTr="0085039A">
        <w:tc>
          <w:tcPr>
            <w:tcW w:w="1131" w:type="dxa"/>
          </w:tcPr>
          <w:p w:rsidR="001B7340" w:rsidRDefault="001B7340" w:rsidP="000A6B93">
            <w:pPr>
              <w:ind w:left="34"/>
              <w:jc w:val="right"/>
            </w:pPr>
          </w:p>
        </w:tc>
        <w:tc>
          <w:tcPr>
            <w:tcW w:w="2551" w:type="dxa"/>
            <w:gridSpan w:val="2"/>
          </w:tcPr>
          <w:p w:rsidR="001B7340" w:rsidRDefault="001B7340" w:rsidP="00036408">
            <w:pPr>
              <w:spacing w:after="120"/>
            </w:pPr>
            <w:r>
              <w:t>1</w:t>
            </w:r>
            <w:r w:rsidRPr="001B7340">
              <w:rPr>
                <w:vertAlign w:val="superscript"/>
              </w:rPr>
              <w:t>st</w:t>
            </w:r>
            <w:r>
              <w:t xml:space="preserve"> Potten End Scouts</w:t>
            </w:r>
          </w:p>
        </w:tc>
        <w:tc>
          <w:tcPr>
            <w:tcW w:w="4394" w:type="dxa"/>
            <w:gridSpan w:val="2"/>
          </w:tcPr>
          <w:p w:rsidR="001B7340" w:rsidRDefault="001B7340" w:rsidP="00036408">
            <w:pPr>
              <w:spacing w:after="120"/>
            </w:pPr>
            <w:r>
              <w:t>Grant for purchase of marquee and PPE equipment</w:t>
            </w:r>
          </w:p>
        </w:tc>
        <w:tc>
          <w:tcPr>
            <w:tcW w:w="1137" w:type="dxa"/>
          </w:tcPr>
          <w:p w:rsidR="001B7340" w:rsidRDefault="001B7340" w:rsidP="000A6B93">
            <w:pPr>
              <w:ind w:left="-360"/>
              <w:jc w:val="right"/>
            </w:pPr>
            <w:r>
              <w:t>£600.00</w:t>
            </w:r>
          </w:p>
        </w:tc>
      </w:tr>
      <w:tr w:rsidR="00B06DFA" w:rsidTr="0085039A">
        <w:tc>
          <w:tcPr>
            <w:tcW w:w="1131" w:type="dxa"/>
            <w:vMerge w:val="restart"/>
          </w:tcPr>
          <w:p w:rsidR="00B06DFA" w:rsidRPr="00F335D6" w:rsidRDefault="00B06DFA" w:rsidP="000A6B93">
            <w:pPr>
              <w:pStyle w:val="Style1"/>
              <w:numPr>
                <w:ilvl w:val="0"/>
                <w:numId w:val="0"/>
              </w:numPr>
              <w:ind w:left="34"/>
              <w:jc w:val="right"/>
              <w:rPr>
                <w:b/>
              </w:rPr>
            </w:pPr>
            <w:r>
              <w:rPr>
                <w:b/>
              </w:rPr>
              <w:t>d.</w:t>
            </w:r>
          </w:p>
        </w:tc>
        <w:tc>
          <w:tcPr>
            <w:tcW w:w="8082" w:type="dxa"/>
            <w:gridSpan w:val="5"/>
          </w:tcPr>
          <w:p w:rsidR="00B06DFA" w:rsidRDefault="00B06DFA" w:rsidP="008D141B">
            <w:pPr>
              <w:pStyle w:val="Style1"/>
              <w:numPr>
                <w:ilvl w:val="0"/>
                <w:numId w:val="0"/>
              </w:numPr>
              <w:spacing w:after="120"/>
            </w:pPr>
            <w:r>
              <w:rPr>
                <w:b/>
              </w:rPr>
              <w:t>To n</w:t>
            </w:r>
            <w:r w:rsidRPr="002A4573">
              <w:rPr>
                <w:b/>
              </w:rPr>
              <w:t>ote payments received</w:t>
            </w:r>
            <w:r>
              <w:rPr>
                <w:b/>
              </w:rPr>
              <w:t xml:space="preserve">: </w:t>
            </w:r>
          </w:p>
        </w:tc>
      </w:tr>
      <w:tr w:rsidR="00B06DFA" w:rsidRPr="000E049C" w:rsidTr="0085039A">
        <w:tc>
          <w:tcPr>
            <w:tcW w:w="1131" w:type="dxa"/>
            <w:vMerge/>
          </w:tcPr>
          <w:p w:rsidR="00B06DFA" w:rsidRDefault="00B06DFA" w:rsidP="000A6B93">
            <w:pPr>
              <w:pStyle w:val="Style1"/>
              <w:numPr>
                <w:ilvl w:val="0"/>
                <w:numId w:val="0"/>
              </w:numPr>
              <w:ind w:left="34"/>
              <w:jc w:val="right"/>
              <w:rPr>
                <w:b/>
              </w:rPr>
            </w:pPr>
          </w:p>
        </w:tc>
        <w:tc>
          <w:tcPr>
            <w:tcW w:w="2551" w:type="dxa"/>
            <w:gridSpan w:val="2"/>
          </w:tcPr>
          <w:p w:rsidR="00B06DFA" w:rsidRDefault="00B06DFA" w:rsidP="000A6B93">
            <w:pPr>
              <w:spacing w:after="120"/>
            </w:pPr>
            <w:r>
              <w:t>Interest</w:t>
            </w:r>
          </w:p>
        </w:tc>
        <w:tc>
          <w:tcPr>
            <w:tcW w:w="4394" w:type="dxa"/>
            <w:gridSpan w:val="2"/>
          </w:tcPr>
          <w:p w:rsidR="00B06DFA" w:rsidRDefault="00B06DFA" w:rsidP="000A6B93">
            <w:pPr>
              <w:spacing w:after="120"/>
            </w:pPr>
            <w:r>
              <w:t>September</w:t>
            </w:r>
          </w:p>
        </w:tc>
        <w:tc>
          <w:tcPr>
            <w:tcW w:w="1137" w:type="dxa"/>
          </w:tcPr>
          <w:p w:rsidR="00B06DFA" w:rsidRPr="000E049C" w:rsidRDefault="000E049C" w:rsidP="000E049C">
            <w:pPr>
              <w:pStyle w:val="Style1"/>
              <w:numPr>
                <w:ilvl w:val="0"/>
                <w:numId w:val="0"/>
              </w:numPr>
              <w:jc w:val="right"/>
            </w:pPr>
            <w:r w:rsidRPr="000E049C">
              <w:t>£0.38</w:t>
            </w:r>
          </w:p>
        </w:tc>
      </w:tr>
      <w:tr w:rsidR="00B06DFA" w:rsidTr="0085039A">
        <w:tc>
          <w:tcPr>
            <w:tcW w:w="1131" w:type="dxa"/>
            <w:vMerge/>
          </w:tcPr>
          <w:p w:rsidR="00B06DFA" w:rsidRDefault="00B06DFA" w:rsidP="000A6B93">
            <w:pPr>
              <w:pStyle w:val="Style1"/>
              <w:numPr>
                <w:ilvl w:val="0"/>
                <w:numId w:val="0"/>
              </w:numPr>
              <w:ind w:left="34"/>
              <w:jc w:val="right"/>
              <w:rPr>
                <w:b/>
              </w:rPr>
            </w:pPr>
          </w:p>
        </w:tc>
        <w:tc>
          <w:tcPr>
            <w:tcW w:w="2551" w:type="dxa"/>
            <w:gridSpan w:val="2"/>
          </w:tcPr>
          <w:p w:rsidR="00B06DFA" w:rsidRDefault="00B06DFA" w:rsidP="000A6B93">
            <w:pPr>
              <w:spacing w:after="120"/>
            </w:pPr>
            <w:r>
              <w:t>Allotment rental</w:t>
            </w:r>
          </w:p>
        </w:tc>
        <w:tc>
          <w:tcPr>
            <w:tcW w:w="4394" w:type="dxa"/>
            <w:gridSpan w:val="2"/>
          </w:tcPr>
          <w:p w:rsidR="00B06DFA" w:rsidRDefault="00B06DFA" w:rsidP="000A6B93">
            <w:pPr>
              <w:spacing w:after="120"/>
            </w:pPr>
          </w:p>
        </w:tc>
        <w:tc>
          <w:tcPr>
            <w:tcW w:w="1137" w:type="dxa"/>
          </w:tcPr>
          <w:p w:rsidR="00B06DFA" w:rsidRPr="0089081A" w:rsidRDefault="00B06DFA" w:rsidP="0089081A">
            <w:pPr>
              <w:pStyle w:val="Style1"/>
              <w:numPr>
                <w:ilvl w:val="0"/>
                <w:numId w:val="0"/>
              </w:numPr>
              <w:jc w:val="right"/>
            </w:pPr>
            <w:r>
              <w:t>£305</w:t>
            </w:r>
            <w:r w:rsidRPr="0089081A">
              <w:t>.00</w:t>
            </w:r>
          </w:p>
        </w:tc>
      </w:tr>
      <w:tr w:rsidR="00B06DFA" w:rsidTr="0085039A">
        <w:tc>
          <w:tcPr>
            <w:tcW w:w="1131" w:type="dxa"/>
            <w:vMerge/>
          </w:tcPr>
          <w:p w:rsidR="00B06DFA" w:rsidRDefault="00B06DFA" w:rsidP="000A6B93">
            <w:pPr>
              <w:pStyle w:val="Style1"/>
              <w:numPr>
                <w:ilvl w:val="0"/>
                <w:numId w:val="0"/>
              </w:numPr>
              <w:ind w:left="34"/>
              <w:jc w:val="right"/>
              <w:rPr>
                <w:b/>
              </w:rPr>
            </w:pPr>
          </w:p>
        </w:tc>
        <w:tc>
          <w:tcPr>
            <w:tcW w:w="2551" w:type="dxa"/>
            <w:gridSpan w:val="2"/>
          </w:tcPr>
          <w:p w:rsidR="00B06DFA" w:rsidRDefault="00B06DFA" w:rsidP="000A6B93">
            <w:pPr>
              <w:spacing w:after="120"/>
            </w:pPr>
            <w:r>
              <w:t>Potten End Football Club</w:t>
            </w:r>
          </w:p>
        </w:tc>
        <w:tc>
          <w:tcPr>
            <w:tcW w:w="4394" w:type="dxa"/>
            <w:gridSpan w:val="2"/>
          </w:tcPr>
          <w:p w:rsidR="00B06DFA" w:rsidRDefault="00B06DFA" w:rsidP="000A6B93">
            <w:pPr>
              <w:spacing w:after="120"/>
            </w:pPr>
            <w:r>
              <w:t>Annual rental for 2020/21 season</w:t>
            </w:r>
          </w:p>
        </w:tc>
        <w:tc>
          <w:tcPr>
            <w:tcW w:w="1137" w:type="dxa"/>
          </w:tcPr>
          <w:p w:rsidR="00B06DFA" w:rsidRPr="0089081A" w:rsidRDefault="00B06DFA" w:rsidP="0089081A">
            <w:pPr>
              <w:pStyle w:val="Style1"/>
              <w:numPr>
                <w:ilvl w:val="0"/>
                <w:numId w:val="0"/>
              </w:numPr>
              <w:jc w:val="right"/>
            </w:pPr>
            <w:r>
              <w:t>£250.00</w:t>
            </w:r>
          </w:p>
        </w:tc>
      </w:tr>
      <w:tr w:rsidR="00B06DFA" w:rsidTr="0085039A">
        <w:tc>
          <w:tcPr>
            <w:tcW w:w="1131" w:type="dxa"/>
            <w:vMerge/>
          </w:tcPr>
          <w:p w:rsidR="00B06DFA" w:rsidRDefault="00B06DFA" w:rsidP="000A6B93">
            <w:pPr>
              <w:pStyle w:val="Style1"/>
              <w:numPr>
                <w:ilvl w:val="0"/>
                <w:numId w:val="0"/>
              </w:numPr>
              <w:ind w:left="34"/>
              <w:jc w:val="right"/>
              <w:rPr>
                <w:b/>
              </w:rPr>
            </w:pPr>
          </w:p>
        </w:tc>
        <w:tc>
          <w:tcPr>
            <w:tcW w:w="2551" w:type="dxa"/>
            <w:gridSpan w:val="2"/>
          </w:tcPr>
          <w:p w:rsidR="00B06DFA" w:rsidRDefault="00B06DFA" w:rsidP="000A6B93">
            <w:pPr>
              <w:spacing w:after="120"/>
            </w:pPr>
            <w:r>
              <w:t>Potten End Youth Football Club</w:t>
            </w:r>
          </w:p>
        </w:tc>
        <w:tc>
          <w:tcPr>
            <w:tcW w:w="4394" w:type="dxa"/>
            <w:gridSpan w:val="2"/>
          </w:tcPr>
          <w:p w:rsidR="00B06DFA" w:rsidRDefault="00B06DFA" w:rsidP="000A6B93">
            <w:pPr>
              <w:spacing w:after="120"/>
            </w:pPr>
            <w:r>
              <w:t>Annual rental for 2020/21 season</w:t>
            </w:r>
          </w:p>
        </w:tc>
        <w:tc>
          <w:tcPr>
            <w:tcW w:w="1137" w:type="dxa"/>
          </w:tcPr>
          <w:p w:rsidR="00B06DFA" w:rsidRDefault="00B06DFA" w:rsidP="0089081A">
            <w:pPr>
              <w:pStyle w:val="Style1"/>
              <w:numPr>
                <w:ilvl w:val="0"/>
                <w:numId w:val="0"/>
              </w:numPr>
              <w:jc w:val="right"/>
            </w:pPr>
            <w:r>
              <w:t>£200.00</w:t>
            </w:r>
          </w:p>
        </w:tc>
      </w:tr>
      <w:tr w:rsidR="000A6B93" w:rsidTr="0085039A">
        <w:tc>
          <w:tcPr>
            <w:tcW w:w="1131" w:type="dxa"/>
          </w:tcPr>
          <w:p w:rsidR="000A6B93" w:rsidRDefault="000A6B93" w:rsidP="000A6B93">
            <w:pPr>
              <w:pStyle w:val="Style1"/>
              <w:numPr>
                <w:ilvl w:val="0"/>
                <w:numId w:val="0"/>
              </w:numPr>
              <w:ind w:left="34"/>
              <w:jc w:val="right"/>
              <w:rPr>
                <w:b/>
              </w:rPr>
            </w:pPr>
            <w:r>
              <w:rPr>
                <w:b/>
              </w:rPr>
              <w:t>e.</w:t>
            </w:r>
          </w:p>
        </w:tc>
        <w:tc>
          <w:tcPr>
            <w:tcW w:w="8082" w:type="dxa"/>
            <w:gridSpan w:val="5"/>
          </w:tcPr>
          <w:p w:rsidR="000A6B93" w:rsidRPr="00BE7CA9" w:rsidRDefault="000A6B93" w:rsidP="000E049C">
            <w:pPr>
              <w:pStyle w:val="Style1"/>
              <w:numPr>
                <w:ilvl w:val="0"/>
                <w:numId w:val="0"/>
              </w:numPr>
              <w:spacing w:after="120"/>
            </w:pPr>
            <w:r w:rsidRPr="00585B22">
              <w:rPr>
                <w:b/>
              </w:rPr>
              <w:t>Limited assurance review for the year ended 31 March 2020</w:t>
            </w:r>
          </w:p>
          <w:p w:rsidR="000A6B93" w:rsidRPr="007F5264" w:rsidRDefault="000E049C" w:rsidP="000E049C">
            <w:pPr>
              <w:pStyle w:val="Style1"/>
              <w:spacing w:after="120"/>
              <w:ind w:left="-51" w:hanging="357"/>
            </w:pPr>
            <w:r>
              <w:rPr>
                <w:b/>
              </w:rPr>
              <w:t>N</w:t>
            </w:r>
            <w:r w:rsidR="000A6B93" w:rsidRPr="00585B22">
              <w:rPr>
                <w:b/>
              </w:rPr>
              <w:t>ote</w:t>
            </w:r>
            <w:r>
              <w:rPr>
                <w:b/>
              </w:rPr>
              <w:t>d</w:t>
            </w:r>
            <w:r w:rsidR="000A6B93">
              <w:t xml:space="preserve"> that PKF Littlejohn have completed the review of the Annual Governance and Accountability Return (AGAR) for </w:t>
            </w:r>
            <w:r w:rsidR="00B06DFA">
              <w:t xml:space="preserve">the Parish Council for </w:t>
            </w:r>
            <w:r w:rsidR="000A6B93">
              <w:t xml:space="preserve">the year ended 31 March 2020 and that there are no matters arising. </w:t>
            </w:r>
            <w:r w:rsidRPr="000A7958">
              <w:t xml:space="preserve">The “notice of conclusion of audit” detailing the </w:t>
            </w:r>
            <w:r w:rsidRPr="000A7958">
              <w:lastRenderedPageBreak/>
              <w:t>rights of inspection was posted on the noticeboard and the council website on the 28</w:t>
            </w:r>
            <w:r w:rsidRPr="000A7958">
              <w:rPr>
                <w:vertAlign w:val="superscript"/>
              </w:rPr>
              <w:t>th</w:t>
            </w:r>
            <w:r w:rsidRPr="000A7958">
              <w:t xml:space="preserve"> Septemb</w:t>
            </w:r>
            <w:r>
              <w:t>er 2020 and the completed AGAR h</w:t>
            </w:r>
            <w:r w:rsidRPr="000A7958">
              <w:t xml:space="preserve">as </w:t>
            </w:r>
            <w:r>
              <w:t>been uploaded onto the website where it will be maintained for at least five years.</w:t>
            </w:r>
          </w:p>
        </w:tc>
      </w:tr>
      <w:tr w:rsidR="000A6B93" w:rsidTr="0085039A">
        <w:tc>
          <w:tcPr>
            <w:tcW w:w="1131" w:type="dxa"/>
          </w:tcPr>
          <w:p w:rsidR="000A6B93" w:rsidRPr="00F335D6" w:rsidRDefault="000A6B93" w:rsidP="000A6B93">
            <w:pPr>
              <w:jc w:val="right"/>
              <w:rPr>
                <w:b/>
              </w:rPr>
            </w:pPr>
            <w:r>
              <w:rPr>
                <w:b/>
              </w:rPr>
              <w:lastRenderedPageBreak/>
              <w:t>20/110</w:t>
            </w:r>
          </w:p>
        </w:tc>
        <w:tc>
          <w:tcPr>
            <w:tcW w:w="8082" w:type="dxa"/>
            <w:gridSpan w:val="5"/>
          </w:tcPr>
          <w:p w:rsidR="000A6B93" w:rsidRDefault="000A6B93" w:rsidP="000A6B93">
            <w:pPr>
              <w:spacing w:after="120"/>
            </w:pPr>
            <w:r w:rsidRPr="006F5E2B">
              <w:rPr>
                <w:b/>
              </w:rPr>
              <w:t>Report and update from the Planning Working Party</w:t>
            </w:r>
          </w:p>
        </w:tc>
      </w:tr>
      <w:tr w:rsidR="000A6B93" w:rsidTr="0085039A">
        <w:tc>
          <w:tcPr>
            <w:tcW w:w="1131" w:type="dxa"/>
          </w:tcPr>
          <w:p w:rsidR="000A6B93" w:rsidRPr="00260F86" w:rsidRDefault="000A6B93" w:rsidP="000A6B93">
            <w:pPr>
              <w:jc w:val="right"/>
              <w:rPr>
                <w:b/>
              </w:rPr>
            </w:pPr>
            <w:r>
              <w:rPr>
                <w:b/>
              </w:rPr>
              <w:t>a.</w:t>
            </w:r>
          </w:p>
        </w:tc>
        <w:tc>
          <w:tcPr>
            <w:tcW w:w="8082" w:type="dxa"/>
            <w:gridSpan w:val="5"/>
          </w:tcPr>
          <w:p w:rsidR="000A6B93" w:rsidRPr="000A6B93" w:rsidRDefault="000E049C" w:rsidP="000E049C">
            <w:pPr>
              <w:pStyle w:val="Style1"/>
              <w:spacing w:after="120"/>
              <w:ind w:left="-51" w:hanging="357"/>
            </w:pPr>
            <w:r>
              <w:rPr>
                <w:b/>
              </w:rPr>
              <w:t>N</w:t>
            </w:r>
            <w:r w:rsidR="000A6B93" w:rsidRPr="007F5264">
              <w:rPr>
                <w:b/>
              </w:rPr>
              <w:t>ote</w:t>
            </w:r>
            <w:r>
              <w:rPr>
                <w:b/>
              </w:rPr>
              <w:t>d</w:t>
            </w:r>
            <w:r w:rsidR="000A6B93" w:rsidRPr="007F5264">
              <w:rPr>
                <w:b/>
              </w:rPr>
              <w:t xml:space="preserve"> </w:t>
            </w:r>
            <w:r>
              <w:t>that no</w:t>
            </w:r>
            <w:r w:rsidR="000A6B93" w:rsidRPr="00B06DFA">
              <w:t xml:space="preserve"> planning applications </w:t>
            </w:r>
            <w:r>
              <w:t xml:space="preserve">had been </w:t>
            </w:r>
            <w:r w:rsidR="000A6B93" w:rsidRPr="00B06DFA">
              <w:t>submitted to Dacorum BC since the last Council Meeting und</w:t>
            </w:r>
            <w:r>
              <w:t>er the Clerk’s delegated powers.</w:t>
            </w:r>
          </w:p>
        </w:tc>
      </w:tr>
      <w:tr w:rsidR="0085039A" w:rsidTr="0085039A">
        <w:tc>
          <w:tcPr>
            <w:tcW w:w="1131" w:type="dxa"/>
            <w:vMerge w:val="restart"/>
          </w:tcPr>
          <w:p w:rsidR="0085039A" w:rsidRPr="00260F86" w:rsidRDefault="0085039A" w:rsidP="000A6B93">
            <w:pPr>
              <w:ind w:left="34"/>
              <w:jc w:val="right"/>
              <w:rPr>
                <w:b/>
              </w:rPr>
            </w:pPr>
            <w:r>
              <w:rPr>
                <w:b/>
              </w:rPr>
              <w:t>b.</w:t>
            </w:r>
          </w:p>
        </w:tc>
        <w:tc>
          <w:tcPr>
            <w:tcW w:w="8082" w:type="dxa"/>
            <w:gridSpan w:val="5"/>
          </w:tcPr>
          <w:p w:rsidR="0085039A" w:rsidRPr="007F5264" w:rsidRDefault="0085039A" w:rsidP="002A02BA">
            <w:pPr>
              <w:pStyle w:val="Style1"/>
              <w:spacing w:after="120"/>
              <w:ind w:left="-51" w:hanging="357"/>
              <w:rPr>
                <w:b/>
              </w:rPr>
            </w:pPr>
            <w:r>
              <w:rPr>
                <w:b/>
              </w:rPr>
              <w:t>C</w:t>
            </w:r>
            <w:r w:rsidRPr="007F5264">
              <w:rPr>
                <w:b/>
              </w:rPr>
              <w:t>onsider</w:t>
            </w:r>
            <w:r>
              <w:rPr>
                <w:b/>
              </w:rPr>
              <w:t>ed</w:t>
            </w:r>
            <w:r w:rsidRPr="007F5264">
              <w:rPr>
                <w:b/>
              </w:rPr>
              <w:t xml:space="preserve"> </w:t>
            </w:r>
            <w:r w:rsidRPr="00B06DFA">
              <w:t>the following planning applications:</w:t>
            </w:r>
          </w:p>
        </w:tc>
      </w:tr>
      <w:tr w:rsidR="0085039A" w:rsidTr="0085039A">
        <w:tc>
          <w:tcPr>
            <w:tcW w:w="1131" w:type="dxa"/>
            <w:vMerge/>
          </w:tcPr>
          <w:p w:rsidR="0085039A" w:rsidRDefault="0085039A" w:rsidP="000A6B93">
            <w:pPr>
              <w:ind w:left="34"/>
              <w:jc w:val="right"/>
              <w:rPr>
                <w:b/>
              </w:rPr>
            </w:pPr>
          </w:p>
        </w:tc>
        <w:tc>
          <w:tcPr>
            <w:tcW w:w="1845" w:type="dxa"/>
          </w:tcPr>
          <w:p w:rsidR="0085039A" w:rsidRPr="007F5264" w:rsidRDefault="0085039A" w:rsidP="000A6B93">
            <w:pPr>
              <w:pStyle w:val="ListParagraph"/>
              <w:spacing w:after="120"/>
              <w:ind w:left="0" w:hanging="357"/>
              <w:contextualSpacing w:val="0"/>
              <w:rPr>
                <w:rFonts w:cstheme="minorHAnsi"/>
                <w:b/>
              </w:rPr>
            </w:pPr>
            <w:r>
              <w:rPr>
                <w:rFonts w:cstheme="minorHAnsi"/>
                <w:b/>
              </w:rPr>
              <w:t>20/02955/FHA</w:t>
            </w:r>
          </w:p>
        </w:tc>
        <w:tc>
          <w:tcPr>
            <w:tcW w:w="4395" w:type="dxa"/>
            <w:gridSpan w:val="2"/>
          </w:tcPr>
          <w:p w:rsidR="0085039A" w:rsidRPr="00B06DFA" w:rsidRDefault="0085039A" w:rsidP="000A6B93">
            <w:pPr>
              <w:pStyle w:val="ListParagraph"/>
              <w:ind w:left="0"/>
              <w:rPr>
                <w:rFonts w:cstheme="minorHAnsi"/>
              </w:rPr>
            </w:pPr>
            <w:r w:rsidRPr="00B06DFA">
              <w:rPr>
                <w:rFonts w:cstheme="minorHAnsi"/>
              </w:rPr>
              <w:t>Leewood, Water End Rd, Potten End, HP4 2SG</w:t>
            </w:r>
          </w:p>
        </w:tc>
        <w:tc>
          <w:tcPr>
            <w:tcW w:w="1842" w:type="dxa"/>
            <w:gridSpan w:val="2"/>
          </w:tcPr>
          <w:p w:rsidR="0085039A" w:rsidRPr="00B06DFA" w:rsidRDefault="0085039A" w:rsidP="000E049C">
            <w:pPr>
              <w:pStyle w:val="ListParagraph"/>
              <w:numPr>
                <w:ilvl w:val="0"/>
                <w:numId w:val="0"/>
              </w:numPr>
              <w:jc w:val="right"/>
              <w:rPr>
                <w:rFonts w:cstheme="minorHAnsi"/>
              </w:rPr>
            </w:pPr>
            <w:r>
              <w:rPr>
                <w:rFonts w:cstheme="minorHAnsi"/>
              </w:rPr>
              <w:t>No objection</w:t>
            </w:r>
          </w:p>
        </w:tc>
      </w:tr>
      <w:tr w:rsidR="0085039A" w:rsidTr="0085039A">
        <w:tc>
          <w:tcPr>
            <w:tcW w:w="1131" w:type="dxa"/>
            <w:vMerge/>
          </w:tcPr>
          <w:p w:rsidR="0085039A" w:rsidRDefault="0085039A" w:rsidP="000A6B93">
            <w:pPr>
              <w:ind w:left="34"/>
              <w:jc w:val="right"/>
              <w:rPr>
                <w:b/>
              </w:rPr>
            </w:pPr>
          </w:p>
        </w:tc>
        <w:tc>
          <w:tcPr>
            <w:tcW w:w="8082" w:type="dxa"/>
            <w:gridSpan w:val="5"/>
          </w:tcPr>
          <w:p w:rsidR="0085039A" w:rsidRPr="007F5264" w:rsidRDefault="0085039A" w:rsidP="000A6B93">
            <w:pPr>
              <w:pStyle w:val="ListParagraph"/>
              <w:numPr>
                <w:ilvl w:val="0"/>
                <w:numId w:val="0"/>
              </w:numPr>
              <w:spacing w:after="120"/>
              <w:rPr>
                <w:rFonts w:cstheme="minorHAnsi"/>
              </w:rPr>
            </w:pPr>
            <w:r>
              <w:rPr>
                <w:rFonts w:cstheme="minorHAnsi"/>
              </w:rPr>
              <w:t>Replacement of existing conservatory with a single storey rear extension and raised patio/terrace and replacement of cladding to front dormer.</w:t>
            </w:r>
          </w:p>
        </w:tc>
      </w:tr>
      <w:tr w:rsidR="0085039A" w:rsidTr="0085039A">
        <w:tc>
          <w:tcPr>
            <w:tcW w:w="1131" w:type="dxa"/>
            <w:vMerge w:val="restart"/>
          </w:tcPr>
          <w:p w:rsidR="0085039A" w:rsidRDefault="0085039A" w:rsidP="000A6B93">
            <w:pPr>
              <w:ind w:left="34"/>
              <w:jc w:val="right"/>
            </w:pPr>
            <w:r>
              <w:t>c.</w:t>
            </w:r>
          </w:p>
        </w:tc>
        <w:tc>
          <w:tcPr>
            <w:tcW w:w="8082" w:type="dxa"/>
            <w:gridSpan w:val="5"/>
          </w:tcPr>
          <w:p w:rsidR="0085039A" w:rsidRPr="00911B66" w:rsidRDefault="0085039A" w:rsidP="002A02BA">
            <w:pPr>
              <w:pStyle w:val="Style1"/>
              <w:spacing w:after="120"/>
              <w:ind w:left="-51" w:hanging="357"/>
              <w:rPr>
                <w:b/>
              </w:rPr>
            </w:pPr>
            <w:r w:rsidRPr="0085039A">
              <w:rPr>
                <w:b/>
              </w:rPr>
              <w:t>Considered</w:t>
            </w:r>
            <w:r>
              <w:t xml:space="preserve"> the following planning applications </w:t>
            </w:r>
            <w:r w:rsidRPr="00B06DFA">
              <w:t>received during the period 9</w:t>
            </w:r>
            <w:r w:rsidRPr="00B06DFA">
              <w:rPr>
                <w:vertAlign w:val="superscript"/>
              </w:rPr>
              <w:t>th</w:t>
            </w:r>
            <w:r w:rsidRPr="00B06DFA">
              <w:t xml:space="preserve"> October 2020 and 15</w:t>
            </w:r>
            <w:r w:rsidRPr="00B06DFA">
              <w:rPr>
                <w:vertAlign w:val="superscript"/>
              </w:rPr>
              <w:t>th</w:t>
            </w:r>
            <w:r w:rsidRPr="00B06DFA">
              <w:t xml:space="preserve"> October 2020:</w:t>
            </w:r>
          </w:p>
        </w:tc>
      </w:tr>
      <w:tr w:rsidR="0085039A" w:rsidTr="0085039A">
        <w:tc>
          <w:tcPr>
            <w:tcW w:w="1131" w:type="dxa"/>
            <w:vMerge/>
          </w:tcPr>
          <w:p w:rsidR="0085039A" w:rsidRDefault="0085039A" w:rsidP="0085039A">
            <w:pPr>
              <w:ind w:left="34"/>
              <w:jc w:val="right"/>
            </w:pPr>
          </w:p>
        </w:tc>
        <w:tc>
          <w:tcPr>
            <w:tcW w:w="1845" w:type="dxa"/>
          </w:tcPr>
          <w:p w:rsidR="0085039A" w:rsidRPr="0085039A" w:rsidRDefault="0085039A" w:rsidP="0085039A">
            <w:pPr>
              <w:pStyle w:val="ListParagraph"/>
              <w:numPr>
                <w:ilvl w:val="0"/>
                <w:numId w:val="0"/>
              </w:numPr>
              <w:spacing w:after="120"/>
              <w:rPr>
                <w:rFonts w:cstheme="minorHAnsi"/>
                <w:b/>
              </w:rPr>
            </w:pPr>
            <w:r w:rsidRPr="0085039A">
              <w:rPr>
                <w:rFonts w:cstheme="minorHAnsi"/>
                <w:b/>
              </w:rPr>
              <w:t>20/03071/FHA</w:t>
            </w:r>
          </w:p>
        </w:tc>
        <w:tc>
          <w:tcPr>
            <w:tcW w:w="4395" w:type="dxa"/>
            <w:gridSpan w:val="2"/>
          </w:tcPr>
          <w:p w:rsidR="0085039A" w:rsidRDefault="0085039A" w:rsidP="0085039A">
            <w:pPr>
              <w:pStyle w:val="ListParagraph"/>
              <w:numPr>
                <w:ilvl w:val="0"/>
                <w:numId w:val="0"/>
              </w:numPr>
              <w:spacing w:after="120"/>
              <w:rPr>
                <w:rFonts w:cstheme="minorHAnsi"/>
              </w:rPr>
            </w:pPr>
            <w:r>
              <w:rPr>
                <w:rFonts w:cstheme="minorHAnsi"/>
              </w:rPr>
              <w:t xml:space="preserve">8 Hempstead Lane, Potten End </w:t>
            </w:r>
          </w:p>
        </w:tc>
        <w:tc>
          <w:tcPr>
            <w:tcW w:w="1842" w:type="dxa"/>
            <w:gridSpan w:val="2"/>
          </w:tcPr>
          <w:p w:rsidR="0085039A" w:rsidRDefault="0085039A" w:rsidP="0085039A">
            <w:pPr>
              <w:pStyle w:val="ListParagraph"/>
              <w:numPr>
                <w:ilvl w:val="0"/>
                <w:numId w:val="0"/>
              </w:numPr>
              <w:spacing w:after="120"/>
              <w:jc w:val="right"/>
              <w:rPr>
                <w:rFonts w:cstheme="minorHAnsi"/>
              </w:rPr>
            </w:pPr>
          </w:p>
        </w:tc>
      </w:tr>
      <w:tr w:rsidR="0085039A" w:rsidTr="0085039A">
        <w:tc>
          <w:tcPr>
            <w:tcW w:w="1131" w:type="dxa"/>
            <w:vMerge/>
          </w:tcPr>
          <w:p w:rsidR="0085039A" w:rsidRDefault="0085039A" w:rsidP="0085039A">
            <w:pPr>
              <w:ind w:left="34"/>
              <w:jc w:val="right"/>
            </w:pPr>
          </w:p>
        </w:tc>
        <w:tc>
          <w:tcPr>
            <w:tcW w:w="8082" w:type="dxa"/>
            <w:gridSpan w:val="5"/>
          </w:tcPr>
          <w:p w:rsidR="0085039A" w:rsidRDefault="0085039A" w:rsidP="0085039A">
            <w:pPr>
              <w:pStyle w:val="ListParagraph"/>
              <w:numPr>
                <w:ilvl w:val="0"/>
                <w:numId w:val="0"/>
              </w:numPr>
              <w:spacing w:after="120"/>
              <w:rPr>
                <w:rFonts w:cstheme="minorHAnsi"/>
              </w:rPr>
            </w:pPr>
            <w:r>
              <w:t>Proposed single-storey rear extension, conversion of integral garage to a room, and construction of new detached garage.</w:t>
            </w:r>
          </w:p>
        </w:tc>
      </w:tr>
      <w:tr w:rsidR="0085039A" w:rsidTr="0085039A">
        <w:tc>
          <w:tcPr>
            <w:tcW w:w="1131" w:type="dxa"/>
            <w:vMerge/>
          </w:tcPr>
          <w:p w:rsidR="0085039A" w:rsidRDefault="0085039A" w:rsidP="0085039A">
            <w:pPr>
              <w:ind w:left="34"/>
              <w:jc w:val="right"/>
            </w:pPr>
          </w:p>
        </w:tc>
        <w:tc>
          <w:tcPr>
            <w:tcW w:w="1845" w:type="dxa"/>
          </w:tcPr>
          <w:p w:rsidR="0085039A" w:rsidRPr="0085039A" w:rsidRDefault="0085039A" w:rsidP="0085039A">
            <w:pPr>
              <w:pStyle w:val="ListParagraph"/>
              <w:numPr>
                <w:ilvl w:val="0"/>
                <w:numId w:val="0"/>
              </w:numPr>
              <w:spacing w:after="120"/>
              <w:rPr>
                <w:rFonts w:cstheme="minorHAnsi"/>
                <w:b/>
              </w:rPr>
            </w:pPr>
            <w:r w:rsidRPr="0085039A">
              <w:rPr>
                <w:rFonts w:cstheme="minorHAnsi"/>
                <w:b/>
              </w:rPr>
              <w:t>20/03090/FHA</w:t>
            </w:r>
          </w:p>
        </w:tc>
        <w:tc>
          <w:tcPr>
            <w:tcW w:w="4395" w:type="dxa"/>
            <w:gridSpan w:val="2"/>
          </w:tcPr>
          <w:p w:rsidR="0085039A" w:rsidRDefault="0085039A" w:rsidP="0085039A">
            <w:pPr>
              <w:pStyle w:val="ListParagraph"/>
              <w:numPr>
                <w:ilvl w:val="0"/>
                <w:numId w:val="0"/>
              </w:numPr>
              <w:spacing w:after="120"/>
              <w:rPr>
                <w:rFonts w:cstheme="minorHAnsi"/>
              </w:rPr>
            </w:pPr>
            <w:r>
              <w:rPr>
                <w:rFonts w:cstheme="minorHAnsi"/>
              </w:rPr>
              <w:t>7 Hempstead Lane, Potten End, HP4 2QJ</w:t>
            </w:r>
          </w:p>
        </w:tc>
        <w:tc>
          <w:tcPr>
            <w:tcW w:w="1842" w:type="dxa"/>
            <w:gridSpan w:val="2"/>
          </w:tcPr>
          <w:p w:rsidR="0085039A" w:rsidRDefault="0085039A" w:rsidP="0085039A">
            <w:pPr>
              <w:pStyle w:val="ListParagraph"/>
              <w:numPr>
                <w:ilvl w:val="0"/>
                <w:numId w:val="0"/>
              </w:numPr>
              <w:spacing w:after="120"/>
              <w:jc w:val="right"/>
              <w:rPr>
                <w:rFonts w:cstheme="minorHAnsi"/>
              </w:rPr>
            </w:pPr>
            <w:r>
              <w:rPr>
                <w:rFonts w:cstheme="minorHAnsi"/>
              </w:rPr>
              <w:t>No objection</w:t>
            </w:r>
          </w:p>
        </w:tc>
      </w:tr>
      <w:tr w:rsidR="0085039A" w:rsidTr="0085039A">
        <w:tc>
          <w:tcPr>
            <w:tcW w:w="1131" w:type="dxa"/>
            <w:vMerge/>
          </w:tcPr>
          <w:p w:rsidR="0085039A" w:rsidRDefault="0085039A" w:rsidP="0085039A">
            <w:pPr>
              <w:ind w:left="34"/>
              <w:jc w:val="right"/>
            </w:pPr>
          </w:p>
        </w:tc>
        <w:tc>
          <w:tcPr>
            <w:tcW w:w="8082" w:type="dxa"/>
            <w:gridSpan w:val="5"/>
          </w:tcPr>
          <w:p w:rsidR="0085039A" w:rsidRDefault="0085039A" w:rsidP="0085039A">
            <w:pPr>
              <w:pStyle w:val="ListParagraph"/>
              <w:numPr>
                <w:ilvl w:val="0"/>
                <w:numId w:val="0"/>
              </w:numPr>
              <w:spacing w:after="120"/>
              <w:rPr>
                <w:rFonts w:cstheme="minorHAnsi"/>
              </w:rPr>
            </w:pPr>
            <w:r>
              <w:t>Proposed single-storey rear extension, conversion of integral garage to a room, and construction of new detached garage.</w:t>
            </w:r>
          </w:p>
        </w:tc>
      </w:tr>
      <w:tr w:rsidR="0085039A" w:rsidTr="0085039A">
        <w:tc>
          <w:tcPr>
            <w:tcW w:w="1131" w:type="dxa"/>
          </w:tcPr>
          <w:p w:rsidR="0085039A" w:rsidRPr="00B06DFA" w:rsidRDefault="0085039A" w:rsidP="0085039A">
            <w:pPr>
              <w:ind w:left="34"/>
              <w:jc w:val="right"/>
              <w:rPr>
                <w:b/>
              </w:rPr>
            </w:pPr>
            <w:r w:rsidRPr="00B06DFA">
              <w:rPr>
                <w:b/>
              </w:rPr>
              <w:t>20/111</w:t>
            </w:r>
          </w:p>
        </w:tc>
        <w:tc>
          <w:tcPr>
            <w:tcW w:w="8082" w:type="dxa"/>
            <w:gridSpan w:val="5"/>
          </w:tcPr>
          <w:p w:rsidR="0085039A" w:rsidRPr="00B06DFA" w:rsidRDefault="0085039A" w:rsidP="0085039A">
            <w:pPr>
              <w:pStyle w:val="Style1"/>
              <w:spacing w:after="120"/>
              <w:ind w:left="-51" w:hanging="357"/>
              <w:rPr>
                <w:b/>
              </w:rPr>
            </w:pPr>
            <w:r>
              <w:rPr>
                <w:b/>
              </w:rPr>
              <w:t>Resolved</w:t>
            </w:r>
            <w:r w:rsidRPr="007F5264">
              <w:rPr>
                <w:b/>
              </w:rPr>
              <w:t xml:space="preserve"> </w:t>
            </w:r>
            <w:r w:rsidRPr="00B06DFA">
              <w:t>that under section 1 of the Public Bodies (Admissions to Meetings) Act 1960 that the public and press shou</w:t>
            </w:r>
            <w:r>
              <w:t>ld be excluded from items 20/112</w:t>
            </w:r>
            <w:r w:rsidRPr="00B06DFA">
              <w:t xml:space="preserve"> </w:t>
            </w:r>
            <w:r>
              <w:t>o</w:t>
            </w:r>
            <w:r w:rsidRPr="00B06DFA">
              <w:t xml:space="preserve">f the agenda of this meeting </w:t>
            </w:r>
            <w:r>
              <w:t>as disclosure of the commercial interests of the council and the persons that have tendered is not in the public interest. Agreed unanimously.</w:t>
            </w:r>
          </w:p>
        </w:tc>
      </w:tr>
      <w:tr w:rsidR="0085039A" w:rsidTr="0085039A">
        <w:tc>
          <w:tcPr>
            <w:tcW w:w="1131" w:type="dxa"/>
          </w:tcPr>
          <w:p w:rsidR="0085039A" w:rsidRPr="00B06DFA" w:rsidRDefault="0085039A" w:rsidP="0085039A">
            <w:pPr>
              <w:ind w:left="34"/>
              <w:jc w:val="right"/>
              <w:rPr>
                <w:b/>
              </w:rPr>
            </w:pPr>
            <w:r>
              <w:rPr>
                <w:b/>
              </w:rPr>
              <w:t>20/112</w:t>
            </w:r>
          </w:p>
        </w:tc>
        <w:tc>
          <w:tcPr>
            <w:tcW w:w="8082" w:type="dxa"/>
            <w:gridSpan w:val="5"/>
          </w:tcPr>
          <w:p w:rsidR="0085039A" w:rsidRPr="00B06DFA" w:rsidRDefault="0085039A" w:rsidP="0085039A">
            <w:pPr>
              <w:pStyle w:val="Style1"/>
              <w:spacing w:after="0"/>
              <w:ind w:left="-49"/>
            </w:pPr>
            <w:r w:rsidRPr="00B06DFA">
              <w:rPr>
                <w:b/>
              </w:rPr>
              <w:t>Pond maintenance contract</w:t>
            </w:r>
          </w:p>
          <w:p w:rsidR="0085039A" w:rsidRPr="00B06DFA" w:rsidRDefault="0085039A" w:rsidP="0085039A">
            <w:pPr>
              <w:pStyle w:val="Style1"/>
              <w:spacing w:after="120"/>
              <w:ind w:left="-51" w:hanging="357"/>
            </w:pPr>
            <w:r>
              <w:rPr>
                <w:b/>
              </w:rPr>
              <w:t>Resolved</w:t>
            </w:r>
            <w:r w:rsidRPr="00B06DFA">
              <w:t xml:space="preserve"> t</w:t>
            </w:r>
            <w:r>
              <w:t>o</w:t>
            </w:r>
            <w:r w:rsidRPr="00B06DFA">
              <w:t xml:space="preserve"> appoint</w:t>
            </w:r>
            <w:r>
              <w:t xml:space="preserve"> Clearwater Pond and Lake Management</w:t>
            </w:r>
            <w:r w:rsidRPr="00B06DFA">
              <w:t xml:space="preserve"> to maintain the pond on The Green for the next three years.</w:t>
            </w:r>
          </w:p>
        </w:tc>
      </w:tr>
      <w:tr w:rsidR="0085039A" w:rsidTr="0085039A">
        <w:tc>
          <w:tcPr>
            <w:tcW w:w="1131" w:type="dxa"/>
          </w:tcPr>
          <w:p w:rsidR="0085039A" w:rsidRPr="00F335D6" w:rsidRDefault="0085039A" w:rsidP="0085039A">
            <w:pPr>
              <w:jc w:val="right"/>
              <w:rPr>
                <w:b/>
              </w:rPr>
            </w:pPr>
            <w:r>
              <w:rPr>
                <w:b/>
              </w:rPr>
              <w:t>20/113</w:t>
            </w:r>
          </w:p>
        </w:tc>
        <w:tc>
          <w:tcPr>
            <w:tcW w:w="8082" w:type="dxa"/>
            <w:gridSpan w:val="5"/>
          </w:tcPr>
          <w:p w:rsidR="0085039A" w:rsidRDefault="0085039A" w:rsidP="0085039A">
            <w:r w:rsidRPr="006F5E2B">
              <w:rPr>
                <w:b/>
              </w:rPr>
              <w:t>Date and time of next meeting</w:t>
            </w:r>
            <w:r>
              <w:rPr>
                <w:b/>
              </w:rPr>
              <w:t xml:space="preserve"> </w:t>
            </w:r>
          </w:p>
          <w:p w:rsidR="0085039A" w:rsidRDefault="0085039A" w:rsidP="0085039A">
            <w:r>
              <w:t>7.30pm, Thursday 19</w:t>
            </w:r>
            <w:r w:rsidRPr="007F440C">
              <w:rPr>
                <w:vertAlign w:val="superscript"/>
              </w:rPr>
              <w:t>th</w:t>
            </w:r>
            <w:r>
              <w:t xml:space="preserve"> November 2020.</w:t>
            </w:r>
          </w:p>
        </w:tc>
      </w:tr>
    </w:tbl>
    <w:p w:rsidR="00911B66" w:rsidRDefault="00273267" w:rsidP="00273267">
      <w:pPr>
        <w:spacing w:before="600"/>
        <w:rPr>
          <w:rFonts w:cstheme="minorHAnsi"/>
        </w:rPr>
      </w:pPr>
      <w:r>
        <w:rPr>
          <w:rFonts w:cstheme="minorHAnsi"/>
        </w:rPr>
        <w:t>Meeting closed 21.05</w:t>
      </w:r>
    </w:p>
    <w:p w:rsidR="00273267" w:rsidRDefault="00273267" w:rsidP="00273267">
      <w:pPr>
        <w:spacing w:before="840"/>
        <w:rPr>
          <w:rFonts w:cstheme="minorHAnsi"/>
        </w:rPr>
      </w:pPr>
      <w:r>
        <w:rPr>
          <w:rFonts w:cstheme="minorHAnsi"/>
        </w:rPr>
        <w:t>Signed ………………………………………………………….. Dated …………………………</w:t>
      </w:r>
    </w:p>
    <w:p w:rsidR="00273267" w:rsidRDefault="00273267" w:rsidP="00273267">
      <w:pPr>
        <w:spacing w:before="840"/>
        <w:rPr>
          <w:rFonts w:cstheme="minorHAnsi"/>
        </w:rPr>
        <w:sectPr w:rsidR="00273267" w:rsidSect="004E16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273267" w:rsidRDefault="00273267" w:rsidP="00273267">
      <w:pPr>
        <w:pStyle w:val="Heading2"/>
        <w:rPr>
          <w:b/>
        </w:rPr>
      </w:pPr>
      <w:r w:rsidRPr="00273267">
        <w:rPr>
          <w:b/>
        </w:rPr>
        <w:lastRenderedPageBreak/>
        <w:t>Financials as at 15</w:t>
      </w:r>
      <w:r w:rsidRPr="00273267">
        <w:rPr>
          <w:b/>
          <w:vertAlign w:val="superscript"/>
        </w:rPr>
        <w:t>th</w:t>
      </w:r>
      <w:r w:rsidRPr="00273267">
        <w:rPr>
          <w:b/>
        </w:rPr>
        <w:t xml:space="preserve"> October 2020</w:t>
      </w:r>
    </w:p>
    <w:p w:rsidR="00273267" w:rsidRPr="00273267" w:rsidRDefault="00273267" w:rsidP="00273267">
      <w:pPr>
        <w:spacing w:before="240"/>
      </w:pPr>
      <w:r w:rsidRPr="00273267">
        <w:rPr>
          <w:noProof/>
          <w:lang w:eastAsia="en-GB"/>
        </w:rPr>
        <w:drawing>
          <wp:inline distT="0" distB="0" distL="0" distR="0">
            <wp:extent cx="8863330" cy="4423728"/>
            <wp:effectExtent l="0" t="0" r="0" b="0"/>
            <wp:docPr id="4" name="Picture 4" title="Financial position as at 15th 0cto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423728"/>
                    </a:xfrm>
                    <a:prstGeom prst="rect">
                      <a:avLst/>
                    </a:prstGeom>
                    <a:noFill/>
                    <a:ln>
                      <a:noFill/>
                    </a:ln>
                  </pic:spPr>
                </pic:pic>
              </a:graphicData>
            </a:graphic>
          </wp:inline>
        </w:drawing>
      </w:r>
    </w:p>
    <w:sectPr w:rsidR="00273267" w:rsidRPr="00273267" w:rsidSect="00273267">
      <w:headerReference w:type="first" r:id="rId15"/>
      <w:type w:val="oddPag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AC" w:rsidRDefault="009667AC" w:rsidP="00C809FA">
      <w:pPr>
        <w:spacing w:after="0" w:line="240" w:lineRule="auto"/>
      </w:pPr>
      <w:r>
        <w:separator/>
      </w:r>
    </w:p>
  </w:endnote>
  <w:endnote w:type="continuationSeparator" w:id="0">
    <w:p w:rsidR="009667AC" w:rsidRDefault="009667AC" w:rsidP="00C8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40" w:rsidRDefault="001B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18020"/>
      <w:docPartObj>
        <w:docPartGallery w:val="Page Numbers (Bottom of Page)"/>
        <w:docPartUnique/>
      </w:docPartObj>
    </w:sdtPr>
    <w:sdtEndPr>
      <w:rPr>
        <w:noProof/>
      </w:rPr>
    </w:sdtEndPr>
    <w:sdtContent>
      <w:p w:rsidR="003869BE" w:rsidRDefault="003869BE">
        <w:pPr>
          <w:pStyle w:val="Footer"/>
          <w:jc w:val="center"/>
        </w:pPr>
        <w:r>
          <w:fldChar w:fldCharType="begin"/>
        </w:r>
        <w:r>
          <w:instrText xml:space="preserve"> PAGE   \* MERGEFORMAT </w:instrText>
        </w:r>
        <w:r>
          <w:fldChar w:fldCharType="separate"/>
        </w:r>
        <w:r w:rsidR="001B7340">
          <w:rPr>
            <w:noProof/>
          </w:rPr>
          <w:t>4</w:t>
        </w:r>
        <w:r>
          <w:rPr>
            <w:noProof/>
          </w:rPr>
          <w:fldChar w:fldCharType="end"/>
        </w:r>
      </w:p>
    </w:sdtContent>
  </w:sdt>
  <w:p w:rsidR="003869BE" w:rsidRDefault="00386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40" w:rsidRDefault="001B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AC" w:rsidRDefault="009667AC" w:rsidP="00C809FA">
      <w:pPr>
        <w:spacing w:after="0" w:line="240" w:lineRule="auto"/>
      </w:pPr>
      <w:r>
        <w:separator/>
      </w:r>
    </w:p>
  </w:footnote>
  <w:footnote w:type="continuationSeparator" w:id="0">
    <w:p w:rsidR="009667AC" w:rsidRDefault="009667AC" w:rsidP="00C8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40" w:rsidRDefault="001B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BE" w:rsidRPr="00585B22" w:rsidRDefault="003869BE">
    <w:pPr>
      <w:pStyle w:val="Header"/>
      <w:rPr>
        <w:color w:val="A6A6A6" w:themeColor="background1" w:themeShade="A6"/>
      </w:rPr>
    </w:pPr>
    <w:r w:rsidRPr="00585B22">
      <w:rPr>
        <w:color w:val="A6A6A6" w:themeColor="background1" w:themeShade="A6"/>
      </w:rPr>
      <w:t>Nettleden with Potten End Parish Council</w:t>
    </w:r>
  </w:p>
  <w:p w:rsidR="003869BE" w:rsidRPr="00585B22" w:rsidRDefault="00E96C15">
    <w:pPr>
      <w:pStyle w:val="Header"/>
      <w:rPr>
        <w:color w:val="A6A6A6" w:themeColor="background1" w:themeShade="A6"/>
      </w:rPr>
    </w:pPr>
    <w:r>
      <w:rPr>
        <w:color w:val="A6A6A6" w:themeColor="background1" w:themeShade="A6"/>
      </w:rPr>
      <w:t>Council</w:t>
    </w:r>
    <w:r w:rsidR="003869BE" w:rsidRPr="00585B22">
      <w:rPr>
        <w:color w:val="A6A6A6" w:themeColor="background1" w:themeShade="A6"/>
      </w:rPr>
      <w:t xml:space="preserve"> Meeting</w:t>
    </w:r>
    <w:r w:rsidR="003869BE">
      <w:rPr>
        <w:color w:val="A6A6A6" w:themeColor="background1" w:themeShade="A6"/>
      </w:rPr>
      <w:t xml:space="preserve"> </w:t>
    </w:r>
    <w:r w:rsidR="00C43DED">
      <w:rPr>
        <w:color w:val="A6A6A6" w:themeColor="background1" w:themeShade="A6"/>
      </w:rPr>
      <w:t>minutes</w:t>
    </w:r>
    <w:r>
      <w:rPr>
        <w:color w:val="A6A6A6" w:themeColor="background1" w:themeShade="A6"/>
      </w:rPr>
      <w:t xml:space="preserve"> – 15</w:t>
    </w:r>
    <w:r w:rsidR="003869BE" w:rsidRPr="00585B22">
      <w:rPr>
        <w:color w:val="A6A6A6" w:themeColor="background1" w:themeShade="A6"/>
        <w:vertAlign w:val="superscript"/>
      </w:rPr>
      <w:t>th</w:t>
    </w:r>
    <w:r w:rsidR="003869BE" w:rsidRPr="00585B22">
      <w:rPr>
        <w:color w:val="A6A6A6" w:themeColor="background1" w:themeShade="A6"/>
      </w:rPr>
      <w:t xml:space="preserve"> October 2020</w:t>
    </w:r>
    <w:r w:rsidR="001B7340">
      <w:rPr>
        <w:color w:val="A6A6A6" w:themeColor="background1" w:themeShade="A6"/>
      </w:rPr>
      <w:t xml:space="preserve"> </w:t>
    </w:r>
    <w:r w:rsidR="001B7340">
      <w:rPr>
        <w:color w:val="A6A6A6" w:themeColor="background1" w:themeShade="A6"/>
      </w:rPr>
      <w:t>v0.2</w:t>
    </w:r>
    <w:bookmarkStart w:id="0" w:name="_GoBack"/>
    <w:bookmarkEnd w:id="0"/>
  </w:p>
  <w:p w:rsidR="003869BE" w:rsidRPr="00585B22" w:rsidRDefault="003869BE">
    <w:pPr>
      <w:pStyle w:val="Header"/>
      <w:rPr>
        <w:color w:val="A6A6A6" w:themeColor="background1" w:themeShade="A6"/>
      </w:rPr>
    </w:pPr>
  </w:p>
  <w:p w:rsidR="003869BE" w:rsidRPr="00585B22" w:rsidRDefault="003869BE">
    <w:pPr>
      <w:pStyle w:val="Header"/>
      <w:rPr>
        <w:color w:val="A6A6A6" w:themeColor="background1" w:themeShade="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67" w:rsidRPr="000B5BCF" w:rsidRDefault="00273267" w:rsidP="000B5BCF">
    <w:pPr>
      <w:pStyle w:val="Header"/>
      <w:shd w:val="clear" w:color="auto" w:fill="000000"/>
      <w:ind w:right="-46"/>
      <w:jc w:val="center"/>
      <w:rPr>
        <w:b/>
        <w:color w:val="FFFFFF"/>
      </w:rPr>
    </w:pPr>
    <w:r w:rsidRPr="000B5BCF">
      <w:rPr>
        <w:b/>
        <w:color w:val="FFFFFF"/>
      </w:rPr>
      <w:t>Nettleden with Potten End Parish Council</w:t>
    </w:r>
  </w:p>
  <w:p w:rsidR="00273267" w:rsidRDefault="00273267" w:rsidP="0031139D">
    <w:pPr>
      <w:pStyle w:val="Header"/>
    </w:pPr>
  </w:p>
  <w:tbl>
    <w:tblPr>
      <w:tblW w:w="9606" w:type="dxa"/>
      <w:tblLook w:val="04A0" w:firstRow="1" w:lastRow="0" w:firstColumn="1" w:lastColumn="0" w:noHBand="0" w:noVBand="1"/>
    </w:tblPr>
    <w:tblGrid>
      <w:gridCol w:w="3682"/>
      <w:gridCol w:w="1770"/>
      <w:gridCol w:w="3870"/>
      <w:gridCol w:w="284"/>
    </w:tblGrid>
    <w:tr w:rsidR="00273267" w:rsidTr="000B5BCF">
      <w:trPr>
        <w:gridAfter w:val="1"/>
        <w:wAfter w:w="284" w:type="dxa"/>
      </w:trPr>
      <w:tc>
        <w:tcPr>
          <w:tcW w:w="3682" w:type="dxa"/>
          <w:shd w:val="clear" w:color="auto" w:fill="auto"/>
        </w:tcPr>
        <w:p w:rsidR="00273267" w:rsidRPr="000B5BCF" w:rsidRDefault="00273267" w:rsidP="000B5BCF">
          <w:pPr>
            <w:pStyle w:val="Header"/>
          </w:pPr>
          <w:r w:rsidRPr="00B638FD">
            <w:rPr>
              <w:rStyle w:val="Hyperlink"/>
              <w:color w:val="auto"/>
            </w:rPr>
            <w:t>www.nettledenpottenendpc.org.uk</w:t>
          </w:r>
        </w:p>
      </w:tc>
      <w:tc>
        <w:tcPr>
          <w:tcW w:w="1770" w:type="dxa"/>
          <w:shd w:val="clear" w:color="auto" w:fill="auto"/>
        </w:tcPr>
        <w:p w:rsidR="00273267" w:rsidRPr="000B5BCF" w:rsidRDefault="00273267" w:rsidP="000B5BCF">
          <w:pPr>
            <w:pStyle w:val="Header"/>
            <w:jc w:val="center"/>
          </w:pPr>
          <w:r w:rsidRPr="000B5BCF">
            <w:t>T: 01442 781124</w:t>
          </w:r>
        </w:p>
      </w:tc>
      <w:tc>
        <w:tcPr>
          <w:tcW w:w="3870" w:type="dxa"/>
          <w:shd w:val="clear" w:color="auto" w:fill="auto"/>
        </w:tcPr>
        <w:p w:rsidR="00273267" w:rsidRPr="000B5BCF" w:rsidRDefault="00273267" w:rsidP="000B5BCF">
          <w:pPr>
            <w:pStyle w:val="Header"/>
            <w:jc w:val="right"/>
          </w:pPr>
          <w:r w:rsidRPr="000B5BCF">
            <w:t>E: clerk@nettledenpottenendpc.org.uk</w:t>
          </w:r>
        </w:p>
      </w:tc>
    </w:tr>
    <w:tr w:rsidR="00273267" w:rsidTr="000B5BCF">
      <w:tc>
        <w:tcPr>
          <w:tcW w:w="3682" w:type="dxa"/>
          <w:shd w:val="clear" w:color="auto" w:fill="auto"/>
        </w:tcPr>
        <w:p w:rsidR="00273267" w:rsidRDefault="00273267" w:rsidP="000B5BCF">
          <w:pPr>
            <w:pStyle w:val="Header"/>
            <w:jc w:val="center"/>
            <w:rPr>
              <w:rStyle w:val="Hyperlink"/>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-77470</wp:posOffset>
                    </wp:positionH>
                    <wp:positionV relativeFrom="paragraph">
                      <wp:posOffset>109854</wp:posOffset>
                    </wp:positionV>
                    <wp:extent cx="58032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32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F7A7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pt,8.65pt" to="450.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" strokecolor="windowText" strokeweight="1.5pt">
                    <v:stroke joinstyle="miter"/>
                    <o:lock v:ext="edit" shapetype="f"/>
                  </v:line>
                </w:pict>
              </mc:Fallback>
            </mc:AlternateContent>
          </w:r>
        </w:p>
      </w:tc>
      <w:tc>
        <w:tcPr>
          <w:tcW w:w="1770" w:type="dxa"/>
          <w:shd w:val="clear" w:color="auto" w:fill="auto"/>
        </w:tcPr>
        <w:p w:rsidR="00273267" w:rsidRDefault="00273267" w:rsidP="000B5BCF">
          <w:pPr>
            <w:pStyle w:val="Header"/>
            <w:jc w:val="center"/>
          </w:pPr>
        </w:p>
      </w:tc>
      <w:tc>
        <w:tcPr>
          <w:tcW w:w="4154" w:type="dxa"/>
          <w:gridSpan w:val="2"/>
          <w:shd w:val="clear" w:color="auto" w:fill="auto"/>
        </w:tcPr>
        <w:p w:rsidR="00273267" w:rsidRDefault="00273267" w:rsidP="000B5BCF">
          <w:pPr>
            <w:pStyle w:val="Header"/>
            <w:jc w:val="center"/>
          </w:pPr>
        </w:p>
      </w:tc>
    </w:tr>
  </w:tbl>
  <w:p w:rsidR="00273267" w:rsidRDefault="00273267">
    <w:pPr>
      <w:pStyle w:val="Header"/>
    </w:pPr>
  </w:p>
  <w:p w:rsidR="003869BE" w:rsidRPr="00273267" w:rsidRDefault="003869BE" w:rsidP="002732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67" w:rsidRPr="00273267" w:rsidRDefault="00273267" w:rsidP="00273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B02"/>
    <w:multiLevelType w:val="hybridMultilevel"/>
    <w:tmpl w:val="6FB621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0CD4"/>
    <w:multiLevelType w:val="hybridMultilevel"/>
    <w:tmpl w:val="6D724D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CF6"/>
    <w:multiLevelType w:val="hybridMultilevel"/>
    <w:tmpl w:val="5D46A7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E7868"/>
    <w:multiLevelType w:val="hybridMultilevel"/>
    <w:tmpl w:val="43AEDF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47A95"/>
    <w:multiLevelType w:val="hybridMultilevel"/>
    <w:tmpl w:val="203E6FE4"/>
    <w:lvl w:ilvl="0" w:tplc="242AAB96">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E58F4"/>
    <w:multiLevelType w:val="hybridMultilevel"/>
    <w:tmpl w:val="EBEEAA7A"/>
    <w:lvl w:ilvl="0" w:tplc="53CE786E">
      <w:start w:val="1"/>
      <w:numFmt w:val="lowerLetter"/>
      <w:pStyle w:val="Style1"/>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43810"/>
    <w:multiLevelType w:val="hybridMultilevel"/>
    <w:tmpl w:val="B6B82D04"/>
    <w:lvl w:ilvl="0" w:tplc="73C84010">
      <w:start w:val="1"/>
      <w:numFmt w:val="lowerRoman"/>
      <w:pStyle w:val="Style2"/>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A"/>
    <w:rsid w:val="00000650"/>
    <w:rsid w:val="00000894"/>
    <w:rsid w:val="00001401"/>
    <w:rsid w:val="00001409"/>
    <w:rsid w:val="00004630"/>
    <w:rsid w:val="0000492F"/>
    <w:rsid w:val="000109F9"/>
    <w:rsid w:val="0001128E"/>
    <w:rsid w:val="000116AE"/>
    <w:rsid w:val="000132DB"/>
    <w:rsid w:val="00013D94"/>
    <w:rsid w:val="00017105"/>
    <w:rsid w:val="00020327"/>
    <w:rsid w:val="0002168B"/>
    <w:rsid w:val="0002252E"/>
    <w:rsid w:val="000231A3"/>
    <w:rsid w:val="00023567"/>
    <w:rsid w:val="000240D1"/>
    <w:rsid w:val="00025350"/>
    <w:rsid w:val="000276DC"/>
    <w:rsid w:val="000309A8"/>
    <w:rsid w:val="0003324A"/>
    <w:rsid w:val="00034F12"/>
    <w:rsid w:val="0003583A"/>
    <w:rsid w:val="00036408"/>
    <w:rsid w:val="00036C28"/>
    <w:rsid w:val="00043EEA"/>
    <w:rsid w:val="0004668C"/>
    <w:rsid w:val="00046BCF"/>
    <w:rsid w:val="000500C3"/>
    <w:rsid w:val="00051D25"/>
    <w:rsid w:val="0005216F"/>
    <w:rsid w:val="000525C0"/>
    <w:rsid w:val="00053DB1"/>
    <w:rsid w:val="0005401A"/>
    <w:rsid w:val="0005514E"/>
    <w:rsid w:val="0005587F"/>
    <w:rsid w:val="00057AA3"/>
    <w:rsid w:val="00057CF1"/>
    <w:rsid w:val="00057DC5"/>
    <w:rsid w:val="0006117E"/>
    <w:rsid w:val="00063CD1"/>
    <w:rsid w:val="000673FF"/>
    <w:rsid w:val="00071FAF"/>
    <w:rsid w:val="0007313F"/>
    <w:rsid w:val="00073BBA"/>
    <w:rsid w:val="00073CE5"/>
    <w:rsid w:val="00073DB3"/>
    <w:rsid w:val="00075D50"/>
    <w:rsid w:val="00081585"/>
    <w:rsid w:val="00082871"/>
    <w:rsid w:val="00083A8F"/>
    <w:rsid w:val="00085FFF"/>
    <w:rsid w:val="00087796"/>
    <w:rsid w:val="00090B61"/>
    <w:rsid w:val="0009303E"/>
    <w:rsid w:val="00093CDB"/>
    <w:rsid w:val="00094B58"/>
    <w:rsid w:val="0009602F"/>
    <w:rsid w:val="000966A1"/>
    <w:rsid w:val="000A06A9"/>
    <w:rsid w:val="000A233B"/>
    <w:rsid w:val="000A3C10"/>
    <w:rsid w:val="000A452F"/>
    <w:rsid w:val="000A4DCE"/>
    <w:rsid w:val="000A54BD"/>
    <w:rsid w:val="000A5AFB"/>
    <w:rsid w:val="000A67F3"/>
    <w:rsid w:val="000A6B93"/>
    <w:rsid w:val="000A7A8A"/>
    <w:rsid w:val="000B3471"/>
    <w:rsid w:val="000B3C32"/>
    <w:rsid w:val="000B427D"/>
    <w:rsid w:val="000C127A"/>
    <w:rsid w:val="000C7C0B"/>
    <w:rsid w:val="000D187F"/>
    <w:rsid w:val="000D6E0C"/>
    <w:rsid w:val="000D7988"/>
    <w:rsid w:val="000E049C"/>
    <w:rsid w:val="000E0BB6"/>
    <w:rsid w:val="000E234A"/>
    <w:rsid w:val="000E281D"/>
    <w:rsid w:val="000E3C88"/>
    <w:rsid w:val="000E72A5"/>
    <w:rsid w:val="000E760C"/>
    <w:rsid w:val="000E7DF2"/>
    <w:rsid w:val="000F07D6"/>
    <w:rsid w:val="000F1051"/>
    <w:rsid w:val="000F3B76"/>
    <w:rsid w:val="000F782F"/>
    <w:rsid w:val="000F7A14"/>
    <w:rsid w:val="00101234"/>
    <w:rsid w:val="00101298"/>
    <w:rsid w:val="001028AE"/>
    <w:rsid w:val="00102E40"/>
    <w:rsid w:val="0010513A"/>
    <w:rsid w:val="00105CC3"/>
    <w:rsid w:val="00110360"/>
    <w:rsid w:val="00110405"/>
    <w:rsid w:val="0011107B"/>
    <w:rsid w:val="0011179D"/>
    <w:rsid w:val="00114251"/>
    <w:rsid w:val="001142AD"/>
    <w:rsid w:val="0011527E"/>
    <w:rsid w:val="0011691C"/>
    <w:rsid w:val="00120AD6"/>
    <w:rsid w:val="00121306"/>
    <w:rsid w:val="0012171A"/>
    <w:rsid w:val="001230C5"/>
    <w:rsid w:val="001238B0"/>
    <w:rsid w:val="0012538B"/>
    <w:rsid w:val="00125939"/>
    <w:rsid w:val="00126DC3"/>
    <w:rsid w:val="0013260A"/>
    <w:rsid w:val="00134DAC"/>
    <w:rsid w:val="001359D1"/>
    <w:rsid w:val="00136544"/>
    <w:rsid w:val="00136E94"/>
    <w:rsid w:val="0013728B"/>
    <w:rsid w:val="001415D6"/>
    <w:rsid w:val="00143A07"/>
    <w:rsid w:val="00143ABD"/>
    <w:rsid w:val="00143D4F"/>
    <w:rsid w:val="00144748"/>
    <w:rsid w:val="00146009"/>
    <w:rsid w:val="001477C3"/>
    <w:rsid w:val="001506F4"/>
    <w:rsid w:val="00151462"/>
    <w:rsid w:val="001514ED"/>
    <w:rsid w:val="00152428"/>
    <w:rsid w:val="00154A61"/>
    <w:rsid w:val="0015512B"/>
    <w:rsid w:val="00155AC0"/>
    <w:rsid w:val="00156339"/>
    <w:rsid w:val="0015759F"/>
    <w:rsid w:val="001608E2"/>
    <w:rsid w:val="00166131"/>
    <w:rsid w:val="001701B6"/>
    <w:rsid w:val="00170C3B"/>
    <w:rsid w:val="00171B20"/>
    <w:rsid w:val="00171BF0"/>
    <w:rsid w:val="00171DD4"/>
    <w:rsid w:val="001725B0"/>
    <w:rsid w:val="00174165"/>
    <w:rsid w:val="0017498B"/>
    <w:rsid w:val="0017668D"/>
    <w:rsid w:val="00176B32"/>
    <w:rsid w:val="00177BDE"/>
    <w:rsid w:val="00180970"/>
    <w:rsid w:val="00180AEA"/>
    <w:rsid w:val="00181621"/>
    <w:rsid w:val="00182413"/>
    <w:rsid w:val="00190AAE"/>
    <w:rsid w:val="001914E7"/>
    <w:rsid w:val="00193D6C"/>
    <w:rsid w:val="001955FD"/>
    <w:rsid w:val="00197211"/>
    <w:rsid w:val="001A05A4"/>
    <w:rsid w:val="001A0A16"/>
    <w:rsid w:val="001A0BCC"/>
    <w:rsid w:val="001A0FF6"/>
    <w:rsid w:val="001A2076"/>
    <w:rsid w:val="001A2F53"/>
    <w:rsid w:val="001A35D2"/>
    <w:rsid w:val="001A42EA"/>
    <w:rsid w:val="001A50AE"/>
    <w:rsid w:val="001B0112"/>
    <w:rsid w:val="001B24D5"/>
    <w:rsid w:val="001B3854"/>
    <w:rsid w:val="001B3993"/>
    <w:rsid w:val="001B4068"/>
    <w:rsid w:val="001B440E"/>
    <w:rsid w:val="001B7340"/>
    <w:rsid w:val="001B759C"/>
    <w:rsid w:val="001C06A0"/>
    <w:rsid w:val="001C0D67"/>
    <w:rsid w:val="001C1D0B"/>
    <w:rsid w:val="001C2583"/>
    <w:rsid w:val="001C2D2D"/>
    <w:rsid w:val="001C628E"/>
    <w:rsid w:val="001D0331"/>
    <w:rsid w:val="001D146B"/>
    <w:rsid w:val="001D2868"/>
    <w:rsid w:val="001D43A4"/>
    <w:rsid w:val="001E1541"/>
    <w:rsid w:val="001E53B0"/>
    <w:rsid w:val="001E7D72"/>
    <w:rsid w:val="001F07F8"/>
    <w:rsid w:val="001F0DC4"/>
    <w:rsid w:val="001F0DD6"/>
    <w:rsid w:val="001F1457"/>
    <w:rsid w:val="001F37B9"/>
    <w:rsid w:val="001F65B1"/>
    <w:rsid w:val="00200E1A"/>
    <w:rsid w:val="002013CB"/>
    <w:rsid w:val="0020301E"/>
    <w:rsid w:val="0020343E"/>
    <w:rsid w:val="00205BC8"/>
    <w:rsid w:val="002069C7"/>
    <w:rsid w:val="00207B54"/>
    <w:rsid w:val="0021183D"/>
    <w:rsid w:val="00211C60"/>
    <w:rsid w:val="002122F2"/>
    <w:rsid w:val="00212D4B"/>
    <w:rsid w:val="0021365F"/>
    <w:rsid w:val="00214616"/>
    <w:rsid w:val="00220CB1"/>
    <w:rsid w:val="00220DBF"/>
    <w:rsid w:val="00224DF8"/>
    <w:rsid w:val="00224F7C"/>
    <w:rsid w:val="00226DC2"/>
    <w:rsid w:val="002316CF"/>
    <w:rsid w:val="002331A0"/>
    <w:rsid w:val="002340FA"/>
    <w:rsid w:val="002350F8"/>
    <w:rsid w:val="00235D65"/>
    <w:rsid w:val="002405D5"/>
    <w:rsid w:val="00242ECD"/>
    <w:rsid w:val="00243997"/>
    <w:rsid w:val="002442B1"/>
    <w:rsid w:val="002449F5"/>
    <w:rsid w:val="0024506C"/>
    <w:rsid w:val="0024625F"/>
    <w:rsid w:val="0025326E"/>
    <w:rsid w:val="00254745"/>
    <w:rsid w:val="00260F86"/>
    <w:rsid w:val="0026208A"/>
    <w:rsid w:val="002625B2"/>
    <w:rsid w:val="00262F03"/>
    <w:rsid w:val="002634B8"/>
    <w:rsid w:val="002638F4"/>
    <w:rsid w:val="00267C3A"/>
    <w:rsid w:val="00272E30"/>
    <w:rsid w:val="0027301C"/>
    <w:rsid w:val="00273267"/>
    <w:rsid w:val="0027582A"/>
    <w:rsid w:val="00276B02"/>
    <w:rsid w:val="00277850"/>
    <w:rsid w:val="00281424"/>
    <w:rsid w:val="00282D5F"/>
    <w:rsid w:val="00285116"/>
    <w:rsid w:val="00285610"/>
    <w:rsid w:val="00290E6E"/>
    <w:rsid w:val="0029193B"/>
    <w:rsid w:val="002919B3"/>
    <w:rsid w:val="00291AA9"/>
    <w:rsid w:val="0029206A"/>
    <w:rsid w:val="0029373B"/>
    <w:rsid w:val="0029382E"/>
    <w:rsid w:val="002961E3"/>
    <w:rsid w:val="002A02BA"/>
    <w:rsid w:val="002A1B81"/>
    <w:rsid w:val="002A24F4"/>
    <w:rsid w:val="002A254F"/>
    <w:rsid w:val="002A4573"/>
    <w:rsid w:val="002A5ED2"/>
    <w:rsid w:val="002A6246"/>
    <w:rsid w:val="002A69B0"/>
    <w:rsid w:val="002A6D4F"/>
    <w:rsid w:val="002B1210"/>
    <w:rsid w:val="002B19DA"/>
    <w:rsid w:val="002B1C70"/>
    <w:rsid w:val="002B30E1"/>
    <w:rsid w:val="002B381A"/>
    <w:rsid w:val="002B38E4"/>
    <w:rsid w:val="002B4533"/>
    <w:rsid w:val="002B51B8"/>
    <w:rsid w:val="002B5556"/>
    <w:rsid w:val="002B661B"/>
    <w:rsid w:val="002B6A59"/>
    <w:rsid w:val="002B77EC"/>
    <w:rsid w:val="002B7EEB"/>
    <w:rsid w:val="002C097D"/>
    <w:rsid w:val="002C0D07"/>
    <w:rsid w:val="002C16DE"/>
    <w:rsid w:val="002C4B96"/>
    <w:rsid w:val="002C4E1C"/>
    <w:rsid w:val="002C73F4"/>
    <w:rsid w:val="002D11C4"/>
    <w:rsid w:val="002D1BF1"/>
    <w:rsid w:val="002D20CF"/>
    <w:rsid w:val="002D244D"/>
    <w:rsid w:val="002D2F3A"/>
    <w:rsid w:val="002D7834"/>
    <w:rsid w:val="002D79AB"/>
    <w:rsid w:val="002D7A62"/>
    <w:rsid w:val="002E2D2F"/>
    <w:rsid w:val="002E4A24"/>
    <w:rsid w:val="002E5E2B"/>
    <w:rsid w:val="002E6571"/>
    <w:rsid w:val="002E72D1"/>
    <w:rsid w:val="002F0B60"/>
    <w:rsid w:val="002F2CDD"/>
    <w:rsid w:val="002F327D"/>
    <w:rsid w:val="002F3BF0"/>
    <w:rsid w:val="002F6CAC"/>
    <w:rsid w:val="00301992"/>
    <w:rsid w:val="00303C70"/>
    <w:rsid w:val="003075A1"/>
    <w:rsid w:val="0030764E"/>
    <w:rsid w:val="003076F4"/>
    <w:rsid w:val="00310185"/>
    <w:rsid w:val="00311F4B"/>
    <w:rsid w:val="003134B6"/>
    <w:rsid w:val="00313830"/>
    <w:rsid w:val="00314C53"/>
    <w:rsid w:val="003170ED"/>
    <w:rsid w:val="00320504"/>
    <w:rsid w:val="00320715"/>
    <w:rsid w:val="00320736"/>
    <w:rsid w:val="003207D5"/>
    <w:rsid w:val="00321B56"/>
    <w:rsid w:val="00321B97"/>
    <w:rsid w:val="003222C3"/>
    <w:rsid w:val="00323D9F"/>
    <w:rsid w:val="00323EBA"/>
    <w:rsid w:val="003245C5"/>
    <w:rsid w:val="00324CBC"/>
    <w:rsid w:val="00325EDB"/>
    <w:rsid w:val="00326504"/>
    <w:rsid w:val="003266E4"/>
    <w:rsid w:val="00327BE2"/>
    <w:rsid w:val="003313FD"/>
    <w:rsid w:val="00332E2F"/>
    <w:rsid w:val="00334DFD"/>
    <w:rsid w:val="00336045"/>
    <w:rsid w:val="00340A6A"/>
    <w:rsid w:val="00341297"/>
    <w:rsid w:val="003439B6"/>
    <w:rsid w:val="00346B6A"/>
    <w:rsid w:val="00346BDC"/>
    <w:rsid w:val="00347C75"/>
    <w:rsid w:val="00347E24"/>
    <w:rsid w:val="0035187D"/>
    <w:rsid w:val="00351D4B"/>
    <w:rsid w:val="00353100"/>
    <w:rsid w:val="00353E75"/>
    <w:rsid w:val="00353EE3"/>
    <w:rsid w:val="00356560"/>
    <w:rsid w:val="00357071"/>
    <w:rsid w:val="00361042"/>
    <w:rsid w:val="003626A8"/>
    <w:rsid w:val="003644A1"/>
    <w:rsid w:val="00365C78"/>
    <w:rsid w:val="00365DF9"/>
    <w:rsid w:val="00373A20"/>
    <w:rsid w:val="00373CF5"/>
    <w:rsid w:val="003743FE"/>
    <w:rsid w:val="00375893"/>
    <w:rsid w:val="00376336"/>
    <w:rsid w:val="003764B7"/>
    <w:rsid w:val="00377436"/>
    <w:rsid w:val="0038121C"/>
    <w:rsid w:val="0038236D"/>
    <w:rsid w:val="003869BE"/>
    <w:rsid w:val="00386CAC"/>
    <w:rsid w:val="00386CFF"/>
    <w:rsid w:val="00386D9B"/>
    <w:rsid w:val="003962F0"/>
    <w:rsid w:val="0039671E"/>
    <w:rsid w:val="003A058A"/>
    <w:rsid w:val="003A08F6"/>
    <w:rsid w:val="003A10F8"/>
    <w:rsid w:val="003A2564"/>
    <w:rsid w:val="003A5062"/>
    <w:rsid w:val="003A51D5"/>
    <w:rsid w:val="003A523B"/>
    <w:rsid w:val="003A577C"/>
    <w:rsid w:val="003A604B"/>
    <w:rsid w:val="003A6102"/>
    <w:rsid w:val="003A7A28"/>
    <w:rsid w:val="003A7B12"/>
    <w:rsid w:val="003A7DA7"/>
    <w:rsid w:val="003B0490"/>
    <w:rsid w:val="003B1413"/>
    <w:rsid w:val="003B2067"/>
    <w:rsid w:val="003B3774"/>
    <w:rsid w:val="003B4E9C"/>
    <w:rsid w:val="003B5126"/>
    <w:rsid w:val="003B615E"/>
    <w:rsid w:val="003B7146"/>
    <w:rsid w:val="003C0E2C"/>
    <w:rsid w:val="003C1066"/>
    <w:rsid w:val="003C37DB"/>
    <w:rsid w:val="003C4F7F"/>
    <w:rsid w:val="003C6F21"/>
    <w:rsid w:val="003D054D"/>
    <w:rsid w:val="003D1117"/>
    <w:rsid w:val="003D1687"/>
    <w:rsid w:val="003D2E0A"/>
    <w:rsid w:val="003D5282"/>
    <w:rsid w:val="003D5C79"/>
    <w:rsid w:val="003D6E24"/>
    <w:rsid w:val="003E465A"/>
    <w:rsid w:val="003E5A71"/>
    <w:rsid w:val="003E7DF7"/>
    <w:rsid w:val="003F0248"/>
    <w:rsid w:val="003F1649"/>
    <w:rsid w:val="003F1BE7"/>
    <w:rsid w:val="003F1CDC"/>
    <w:rsid w:val="003F2E84"/>
    <w:rsid w:val="003F3AE3"/>
    <w:rsid w:val="003F4691"/>
    <w:rsid w:val="003F5D74"/>
    <w:rsid w:val="00401717"/>
    <w:rsid w:val="00402446"/>
    <w:rsid w:val="00402E5D"/>
    <w:rsid w:val="00403307"/>
    <w:rsid w:val="00403614"/>
    <w:rsid w:val="00404C6B"/>
    <w:rsid w:val="00404F61"/>
    <w:rsid w:val="004069F8"/>
    <w:rsid w:val="004140B0"/>
    <w:rsid w:val="00415607"/>
    <w:rsid w:val="00415C4F"/>
    <w:rsid w:val="00417C7D"/>
    <w:rsid w:val="0042235D"/>
    <w:rsid w:val="004223B2"/>
    <w:rsid w:val="004237F6"/>
    <w:rsid w:val="00423F4E"/>
    <w:rsid w:val="00424544"/>
    <w:rsid w:val="004251E4"/>
    <w:rsid w:val="004307F1"/>
    <w:rsid w:val="00431992"/>
    <w:rsid w:val="004347A9"/>
    <w:rsid w:val="004372F7"/>
    <w:rsid w:val="00440291"/>
    <w:rsid w:val="004403E8"/>
    <w:rsid w:val="0044074A"/>
    <w:rsid w:val="00440A4E"/>
    <w:rsid w:val="00441D9A"/>
    <w:rsid w:val="00443243"/>
    <w:rsid w:val="0044408A"/>
    <w:rsid w:val="004449A5"/>
    <w:rsid w:val="00446815"/>
    <w:rsid w:val="00450465"/>
    <w:rsid w:val="00451B8D"/>
    <w:rsid w:val="004528C5"/>
    <w:rsid w:val="00452E50"/>
    <w:rsid w:val="00455124"/>
    <w:rsid w:val="00456616"/>
    <w:rsid w:val="004571F0"/>
    <w:rsid w:val="00461A50"/>
    <w:rsid w:val="00462BA7"/>
    <w:rsid w:val="00465E9E"/>
    <w:rsid w:val="00465F66"/>
    <w:rsid w:val="004740A3"/>
    <w:rsid w:val="00476A01"/>
    <w:rsid w:val="00483422"/>
    <w:rsid w:val="004842DE"/>
    <w:rsid w:val="00484A56"/>
    <w:rsid w:val="00485397"/>
    <w:rsid w:val="004857F1"/>
    <w:rsid w:val="00485A60"/>
    <w:rsid w:val="00486B3E"/>
    <w:rsid w:val="00486B89"/>
    <w:rsid w:val="00491692"/>
    <w:rsid w:val="004917E4"/>
    <w:rsid w:val="00493721"/>
    <w:rsid w:val="00494343"/>
    <w:rsid w:val="004975F0"/>
    <w:rsid w:val="004A05AD"/>
    <w:rsid w:val="004A13F4"/>
    <w:rsid w:val="004A175E"/>
    <w:rsid w:val="004A2295"/>
    <w:rsid w:val="004B089D"/>
    <w:rsid w:val="004B0B03"/>
    <w:rsid w:val="004B0EE4"/>
    <w:rsid w:val="004B2C7A"/>
    <w:rsid w:val="004B47C7"/>
    <w:rsid w:val="004B5EF3"/>
    <w:rsid w:val="004C04C3"/>
    <w:rsid w:val="004C0B02"/>
    <w:rsid w:val="004C144C"/>
    <w:rsid w:val="004C15F7"/>
    <w:rsid w:val="004C6281"/>
    <w:rsid w:val="004C73C2"/>
    <w:rsid w:val="004C7D32"/>
    <w:rsid w:val="004D0540"/>
    <w:rsid w:val="004D1D98"/>
    <w:rsid w:val="004D4C1A"/>
    <w:rsid w:val="004D4C7F"/>
    <w:rsid w:val="004D6A14"/>
    <w:rsid w:val="004E0024"/>
    <w:rsid w:val="004E0208"/>
    <w:rsid w:val="004E1621"/>
    <w:rsid w:val="004E6007"/>
    <w:rsid w:val="004E7161"/>
    <w:rsid w:val="004E7D5A"/>
    <w:rsid w:val="004F054B"/>
    <w:rsid w:val="004F192C"/>
    <w:rsid w:val="004F1A5A"/>
    <w:rsid w:val="004F2674"/>
    <w:rsid w:val="004F5BBE"/>
    <w:rsid w:val="004F66DE"/>
    <w:rsid w:val="00500785"/>
    <w:rsid w:val="00501143"/>
    <w:rsid w:val="00501648"/>
    <w:rsid w:val="005057B9"/>
    <w:rsid w:val="00506D1A"/>
    <w:rsid w:val="005100B3"/>
    <w:rsid w:val="0051047A"/>
    <w:rsid w:val="005106BA"/>
    <w:rsid w:val="0051158B"/>
    <w:rsid w:val="0051548C"/>
    <w:rsid w:val="00515603"/>
    <w:rsid w:val="0052255F"/>
    <w:rsid w:val="00522606"/>
    <w:rsid w:val="005232F5"/>
    <w:rsid w:val="0052548E"/>
    <w:rsid w:val="00525FF0"/>
    <w:rsid w:val="005269F6"/>
    <w:rsid w:val="00526B9E"/>
    <w:rsid w:val="0053004E"/>
    <w:rsid w:val="005301D4"/>
    <w:rsid w:val="005308C8"/>
    <w:rsid w:val="00530E2E"/>
    <w:rsid w:val="005310B5"/>
    <w:rsid w:val="00531138"/>
    <w:rsid w:val="00531FD2"/>
    <w:rsid w:val="005349EA"/>
    <w:rsid w:val="00534D0A"/>
    <w:rsid w:val="00537D0F"/>
    <w:rsid w:val="00542BD6"/>
    <w:rsid w:val="0054494D"/>
    <w:rsid w:val="00546AF7"/>
    <w:rsid w:val="00547084"/>
    <w:rsid w:val="005474D5"/>
    <w:rsid w:val="00553621"/>
    <w:rsid w:val="00554717"/>
    <w:rsid w:val="005628EC"/>
    <w:rsid w:val="0056355C"/>
    <w:rsid w:val="00565940"/>
    <w:rsid w:val="005671B9"/>
    <w:rsid w:val="00571759"/>
    <w:rsid w:val="00571D52"/>
    <w:rsid w:val="005748D0"/>
    <w:rsid w:val="00574B19"/>
    <w:rsid w:val="0057717D"/>
    <w:rsid w:val="005834FE"/>
    <w:rsid w:val="00583FDB"/>
    <w:rsid w:val="00584D11"/>
    <w:rsid w:val="00585B22"/>
    <w:rsid w:val="00586EC6"/>
    <w:rsid w:val="00590A2F"/>
    <w:rsid w:val="0059103C"/>
    <w:rsid w:val="00591D4D"/>
    <w:rsid w:val="00592BF7"/>
    <w:rsid w:val="005933BE"/>
    <w:rsid w:val="0059368B"/>
    <w:rsid w:val="005936A2"/>
    <w:rsid w:val="005952D2"/>
    <w:rsid w:val="00596C4A"/>
    <w:rsid w:val="00597199"/>
    <w:rsid w:val="0059758A"/>
    <w:rsid w:val="005A0255"/>
    <w:rsid w:val="005A0B8D"/>
    <w:rsid w:val="005A0EDB"/>
    <w:rsid w:val="005A2878"/>
    <w:rsid w:val="005A287E"/>
    <w:rsid w:val="005A292F"/>
    <w:rsid w:val="005A2FF1"/>
    <w:rsid w:val="005A31BF"/>
    <w:rsid w:val="005A332D"/>
    <w:rsid w:val="005A770A"/>
    <w:rsid w:val="005B005A"/>
    <w:rsid w:val="005B0F6D"/>
    <w:rsid w:val="005B1FA5"/>
    <w:rsid w:val="005B217B"/>
    <w:rsid w:val="005B4C26"/>
    <w:rsid w:val="005B68C4"/>
    <w:rsid w:val="005C2894"/>
    <w:rsid w:val="005C343A"/>
    <w:rsid w:val="005C3CAD"/>
    <w:rsid w:val="005C47DD"/>
    <w:rsid w:val="005D076E"/>
    <w:rsid w:val="005D0E94"/>
    <w:rsid w:val="005D1F91"/>
    <w:rsid w:val="005D31E7"/>
    <w:rsid w:val="005D33FD"/>
    <w:rsid w:val="005D3AA7"/>
    <w:rsid w:val="005D4798"/>
    <w:rsid w:val="005D5230"/>
    <w:rsid w:val="005D65E7"/>
    <w:rsid w:val="005D72C4"/>
    <w:rsid w:val="005D7F5B"/>
    <w:rsid w:val="005E0F40"/>
    <w:rsid w:val="005E16D5"/>
    <w:rsid w:val="005E3494"/>
    <w:rsid w:val="005E3884"/>
    <w:rsid w:val="005E57D9"/>
    <w:rsid w:val="005E72FD"/>
    <w:rsid w:val="005E7A75"/>
    <w:rsid w:val="005F480F"/>
    <w:rsid w:val="005F4FF1"/>
    <w:rsid w:val="00601656"/>
    <w:rsid w:val="006065C3"/>
    <w:rsid w:val="00606FDC"/>
    <w:rsid w:val="00610568"/>
    <w:rsid w:val="00610B03"/>
    <w:rsid w:val="00616A3E"/>
    <w:rsid w:val="006244F6"/>
    <w:rsid w:val="00626A5E"/>
    <w:rsid w:val="00631BED"/>
    <w:rsid w:val="00632C2E"/>
    <w:rsid w:val="00633C22"/>
    <w:rsid w:val="00633FA5"/>
    <w:rsid w:val="006349E9"/>
    <w:rsid w:val="006375C5"/>
    <w:rsid w:val="006403B6"/>
    <w:rsid w:val="0064173D"/>
    <w:rsid w:val="0064180B"/>
    <w:rsid w:val="00642F41"/>
    <w:rsid w:val="006471E2"/>
    <w:rsid w:val="00647496"/>
    <w:rsid w:val="00651727"/>
    <w:rsid w:val="00651AD3"/>
    <w:rsid w:val="00651F83"/>
    <w:rsid w:val="00654B17"/>
    <w:rsid w:val="006552FA"/>
    <w:rsid w:val="00655447"/>
    <w:rsid w:val="0065771F"/>
    <w:rsid w:val="00660D31"/>
    <w:rsid w:val="00662E69"/>
    <w:rsid w:val="00665C20"/>
    <w:rsid w:val="00667A70"/>
    <w:rsid w:val="00670942"/>
    <w:rsid w:val="00672C84"/>
    <w:rsid w:val="0067654B"/>
    <w:rsid w:val="0068139A"/>
    <w:rsid w:val="00683201"/>
    <w:rsid w:val="0068373C"/>
    <w:rsid w:val="00683805"/>
    <w:rsid w:val="006850DC"/>
    <w:rsid w:val="00685C21"/>
    <w:rsid w:val="00687445"/>
    <w:rsid w:val="006901CC"/>
    <w:rsid w:val="00690247"/>
    <w:rsid w:val="006913F3"/>
    <w:rsid w:val="00693CB3"/>
    <w:rsid w:val="00693EEE"/>
    <w:rsid w:val="00695B45"/>
    <w:rsid w:val="00695B69"/>
    <w:rsid w:val="00697BE8"/>
    <w:rsid w:val="006A6FA0"/>
    <w:rsid w:val="006B0969"/>
    <w:rsid w:val="006B0DCE"/>
    <w:rsid w:val="006B120D"/>
    <w:rsid w:val="006B4D10"/>
    <w:rsid w:val="006B5862"/>
    <w:rsid w:val="006B7526"/>
    <w:rsid w:val="006C25BC"/>
    <w:rsid w:val="006C6FE2"/>
    <w:rsid w:val="006C7BF6"/>
    <w:rsid w:val="006D01A5"/>
    <w:rsid w:val="006D1F24"/>
    <w:rsid w:val="006D3BDD"/>
    <w:rsid w:val="006D59E1"/>
    <w:rsid w:val="006E1AF7"/>
    <w:rsid w:val="006E644D"/>
    <w:rsid w:val="006F1F35"/>
    <w:rsid w:val="006F32CA"/>
    <w:rsid w:val="006F3909"/>
    <w:rsid w:val="006F4F92"/>
    <w:rsid w:val="006F5732"/>
    <w:rsid w:val="006F5E2B"/>
    <w:rsid w:val="006F74E9"/>
    <w:rsid w:val="007000CD"/>
    <w:rsid w:val="00703F0D"/>
    <w:rsid w:val="007043DB"/>
    <w:rsid w:val="00707ECE"/>
    <w:rsid w:val="00710AC2"/>
    <w:rsid w:val="007114C1"/>
    <w:rsid w:val="0071548A"/>
    <w:rsid w:val="00716B53"/>
    <w:rsid w:val="00720170"/>
    <w:rsid w:val="00720201"/>
    <w:rsid w:val="00724347"/>
    <w:rsid w:val="00725C13"/>
    <w:rsid w:val="00725F9A"/>
    <w:rsid w:val="00730079"/>
    <w:rsid w:val="0073406F"/>
    <w:rsid w:val="00736644"/>
    <w:rsid w:val="0074069E"/>
    <w:rsid w:val="00746477"/>
    <w:rsid w:val="00746AAA"/>
    <w:rsid w:val="0074747F"/>
    <w:rsid w:val="00750D42"/>
    <w:rsid w:val="00751B5A"/>
    <w:rsid w:val="00756AF9"/>
    <w:rsid w:val="00757549"/>
    <w:rsid w:val="00760FF6"/>
    <w:rsid w:val="0076189E"/>
    <w:rsid w:val="00762025"/>
    <w:rsid w:val="007670BF"/>
    <w:rsid w:val="007719D5"/>
    <w:rsid w:val="00772693"/>
    <w:rsid w:val="00773344"/>
    <w:rsid w:val="007741D6"/>
    <w:rsid w:val="0077543B"/>
    <w:rsid w:val="0077675D"/>
    <w:rsid w:val="007770DC"/>
    <w:rsid w:val="00777AEE"/>
    <w:rsid w:val="007815D8"/>
    <w:rsid w:val="00783319"/>
    <w:rsid w:val="00790978"/>
    <w:rsid w:val="00794A4E"/>
    <w:rsid w:val="00797EF1"/>
    <w:rsid w:val="007A0352"/>
    <w:rsid w:val="007A0A8B"/>
    <w:rsid w:val="007A0FAD"/>
    <w:rsid w:val="007A1E0C"/>
    <w:rsid w:val="007A2157"/>
    <w:rsid w:val="007A38BB"/>
    <w:rsid w:val="007A5E4B"/>
    <w:rsid w:val="007A60CF"/>
    <w:rsid w:val="007B02AE"/>
    <w:rsid w:val="007B11D4"/>
    <w:rsid w:val="007B2B2B"/>
    <w:rsid w:val="007B2E60"/>
    <w:rsid w:val="007B3D71"/>
    <w:rsid w:val="007B45CD"/>
    <w:rsid w:val="007B528B"/>
    <w:rsid w:val="007B5DCD"/>
    <w:rsid w:val="007C047C"/>
    <w:rsid w:val="007C1A8F"/>
    <w:rsid w:val="007C1B7E"/>
    <w:rsid w:val="007C2EBE"/>
    <w:rsid w:val="007C3271"/>
    <w:rsid w:val="007C4DDC"/>
    <w:rsid w:val="007C5B5F"/>
    <w:rsid w:val="007C6083"/>
    <w:rsid w:val="007C760D"/>
    <w:rsid w:val="007D2E72"/>
    <w:rsid w:val="007E0EDE"/>
    <w:rsid w:val="007E4190"/>
    <w:rsid w:val="007E45CF"/>
    <w:rsid w:val="007F00EA"/>
    <w:rsid w:val="007F1350"/>
    <w:rsid w:val="007F1705"/>
    <w:rsid w:val="007F2CAF"/>
    <w:rsid w:val="007F3B3A"/>
    <w:rsid w:val="007F3CEF"/>
    <w:rsid w:val="007F440C"/>
    <w:rsid w:val="007F5264"/>
    <w:rsid w:val="007F6247"/>
    <w:rsid w:val="007F69DC"/>
    <w:rsid w:val="007F7413"/>
    <w:rsid w:val="008002C9"/>
    <w:rsid w:val="0080101F"/>
    <w:rsid w:val="008017D9"/>
    <w:rsid w:val="008042D0"/>
    <w:rsid w:val="008044A6"/>
    <w:rsid w:val="00805E9C"/>
    <w:rsid w:val="00806D39"/>
    <w:rsid w:val="0080737A"/>
    <w:rsid w:val="00812049"/>
    <w:rsid w:val="0081488C"/>
    <w:rsid w:val="00815B59"/>
    <w:rsid w:val="00815E66"/>
    <w:rsid w:val="008205F5"/>
    <w:rsid w:val="00821327"/>
    <w:rsid w:val="00821EDA"/>
    <w:rsid w:val="00823280"/>
    <w:rsid w:val="00823A0F"/>
    <w:rsid w:val="00824A08"/>
    <w:rsid w:val="008253F8"/>
    <w:rsid w:val="0082651A"/>
    <w:rsid w:val="0083234C"/>
    <w:rsid w:val="00834800"/>
    <w:rsid w:val="008358F8"/>
    <w:rsid w:val="00835DC3"/>
    <w:rsid w:val="00836593"/>
    <w:rsid w:val="00836774"/>
    <w:rsid w:val="0084374A"/>
    <w:rsid w:val="00843C7F"/>
    <w:rsid w:val="00850205"/>
    <w:rsid w:val="0085039A"/>
    <w:rsid w:val="00852C51"/>
    <w:rsid w:val="00853F57"/>
    <w:rsid w:val="00861A35"/>
    <w:rsid w:val="008629E7"/>
    <w:rsid w:val="00864DC1"/>
    <w:rsid w:val="00865E41"/>
    <w:rsid w:val="00870961"/>
    <w:rsid w:val="00871F8D"/>
    <w:rsid w:val="00872B13"/>
    <w:rsid w:val="00874084"/>
    <w:rsid w:val="008740CC"/>
    <w:rsid w:val="00877446"/>
    <w:rsid w:val="008800FE"/>
    <w:rsid w:val="00883CEE"/>
    <w:rsid w:val="00884768"/>
    <w:rsid w:val="00887F99"/>
    <w:rsid w:val="00890619"/>
    <w:rsid w:val="0089081A"/>
    <w:rsid w:val="00890C56"/>
    <w:rsid w:val="00890D47"/>
    <w:rsid w:val="008953E3"/>
    <w:rsid w:val="00895EA2"/>
    <w:rsid w:val="00896336"/>
    <w:rsid w:val="00896872"/>
    <w:rsid w:val="008A08EE"/>
    <w:rsid w:val="008A1A64"/>
    <w:rsid w:val="008A1F2C"/>
    <w:rsid w:val="008A43AF"/>
    <w:rsid w:val="008A6FAE"/>
    <w:rsid w:val="008B0167"/>
    <w:rsid w:val="008B1038"/>
    <w:rsid w:val="008B47B2"/>
    <w:rsid w:val="008B4AA8"/>
    <w:rsid w:val="008B730E"/>
    <w:rsid w:val="008C048E"/>
    <w:rsid w:val="008C1330"/>
    <w:rsid w:val="008C226B"/>
    <w:rsid w:val="008C2344"/>
    <w:rsid w:val="008C2565"/>
    <w:rsid w:val="008C35CB"/>
    <w:rsid w:val="008C3665"/>
    <w:rsid w:val="008C3F03"/>
    <w:rsid w:val="008C4135"/>
    <w:rsid w:val="008C4FB4"/>
    <w:rsid w:val="008C61AF"/>
    <w:rsid w:val="008D141B"/>
    <w:rsid w:val="008D2100"/>
    <w:rsid w:val="008D2D26"/>
    <w:rsid w:val="008D3512"/>
    <w:rsid w:val="008D4249"/>
    <w:rsid w:val="008D48D0"/>
    <w:rsid w:val="008D744E"/>
    <w:rsid w:val="008D7609"/>
    <w:rsid w:val="008E0E0C"/>
    <w:rsid w:val="008E304B"/>
    <w:rsid w:val="008E51E7"/>
    <w:rsid w:val="008F3059"/>
    <w:rsid w:val="008F3A3F"/>
    <w:rsid w:val="008F4AFC"/>
    <w:rsid w:val="008F4F24"/>
    <w:rsid w:val="008F7929"/>
    <w:rsid w:val="00900FE5"/>
    <w:rsid w:val="00901002"/>
    <w:rsid w:val="009029CB"/>
    <w:rsid w:val="0090453B"/>
    <w:rsid w:val="00904D7E"/>
    <w:rsid w:val="00911AAA"/>
    <w:rsid w:val="00911B66"/>
    <w:rsid w:val="00913C07"/>
    <w:rsid w:val="00913DBD"/>
    <w:rsid w:val="0091780C"/>
    <w:rsid w:val="00920A99"/>
    <w:rsid w:val="00921AD4"/>
    <w:rsid w:val="00922B35"/>
    <w:rsid w:val="00922D58"/>
    <w:rsid w:val="009255A8"/>
    <w:rsid w:val="009275D1"/>
    <w:rsid w:val="00930447"/>
    <w:rsid w:val="00935C10"/>
    <w:rsid w:val="00937D70"/>
    <w:rsid w:val="00944757"/>
    <w:rsid w:val="009468AB"/>
    <w:rsid w:val="00946E53"/>
    <w:rsid w:val="0095051D"/>
    <w:rsid w:val="00950B10"/>
    <w:rsid w:val="00951392"/>
    <w:rsid w:val="0095261D"/>
    <w:rsid w:val="0095264F"/>
    <w:rsid w:val="009532FE"/>
    <w:rsid w:val="00954092"/>
    <w:rsid w:val="00954E00"/>
    <w:rsid w:val="009552EE"/>
    <w:rsid w:val="00956CE4"/>
    <w:rsid w:val="009604EE"/>
    <w:rsid w:val="00962AB1"/>
    <w:rsid w:val="00962E4A"/>
    <w:rsid w:val="009667AC"/>
    <w:rsid w:val="0097052B"/>
    <w:rsid w:val="00970EF6"/>
    <w:rsid w:val="009717EF"/>
    <w:rsid w:val="00972FD6"/>
    <w:rsid w:val="0097423C"/>
    <w:rsid w:val="00976554"/>
    <w:rsid w:val="00980AF0"/>
    <w:rsid w:val="00981421"/>
    <w:rsid w:val="009818E3"/>
    <w:rsid w:val="00981996"/>
    <w:rsid w:val="009824F0"/>
    <w:rsid w:val="00982A24"/>
    <w:rsid w:val="00984040"/>
    <w:rsid w:val="00985169"/>
    <w:rsid w:val="009931C6"/>
    <w:rsid w:val="009935A2"/>
    <w:rsid w:val="009946DC"/>
    <w:rsid w:val="009A08E2"/>
    <w:rsid w:val="009A233A"/>
    <w:rsid w:val="009A427F"/>
    <w:rsid w:val="009A4C1E"/>
    <w:rsid w:val="009A71B1"/>
    <w:rsid w:val="009B00BE"/>
    <w:rsid w:val="009B0BFC"/>
    <w:rsid w:val="009B163D"/>
    <w:rsid w:val="009B25C3"/>
    <w:rsid w:val="009B4A02"/>
    <w:rsid w:val="009B4D67"/>
    <w:rsid w:val="009C0C53"/>
    <w:rsid w:val="009C0EE6"/>
    <w:rsid w:val="009C1D70"/>
    <w:rsid w:val="009C2004"/>
    <w:rsid w:val="009D3480"/>
    <w:rsid w:val="009D4EDD"/>
    <w:rsid w:val="009D76CF"/>
    <w:rsid w:val="009E1729"/>
    <w:rsid w:val="009E267B"/>
    <w:rsid w:val="009E3255"/>
    <w:rsid w:val="009E67D1"/>
    <w:rsid w:val="009E6DF7"/>
    <w:rsid w:val="009F0A97"/>
    <w:rsid w:val="009F0D83"/>
    <w:rsid w:val="009F1B14"/>
    <w:rsid w:val="009F2110"/>
    <w:rsid w:val="009F57EC"/>
    <w:rsid w:val="009F5E03"/>
    <w:rsid w:val="009F6B05"/>
    <w:rsid w:val="009F7208"/>
    <w:rsid w:val="00A001C8"/>
    <w:rsid w:val="00A00B04"/>
    <w:rsid w:val="00A00C60"/>
    <w:rsid w:val="00A02EE1"/>
    <w:rsid w:val="00A03EF1"/>
    <w:rsid w:val="00A04859"/>
    <w:rsid w:val="00A07183"/>
    <w:rsid w:val="00A07690"/>
    <w:rsid w:val="00A1149E"/>
    <w:rsid w:val="00A16762"/>
    <w:rsid w:val="00A17DC9"/>
    <w:rsid w:val="00A211E6"/>
    <w:rsid w:val="00A228B8"/>
    <w:rsid w:val="00A24503"/>
    <w:rsid w:val="00A24DF1"/>
    <w:rsid w:val="00A273AC"/>
    <w:rsid w:val="00A278BB"/>
    <w:rsid w:val="00A33902"/>
    <w:rsid w:val="00A45687"/>
    <w:rsid w:val="00A47C67"/>
    <w:rsid w:val="00A5133F"/>
    <w:rsid w:val="00A51A15"/>
    <w:rsid w:val="00A51F9F"/>
    <w:rsid w:val="00A53821"/>
    <w:rsid w:val="00A5403F"/>
    <w:rsid w:val="00A5582A"/>
    <w:rsid w:val="00A55A98"/>
    <w:rsid w:val="00A5625A"/>
    <w:rsid w:val="00A56F4B"/>
    <w:rsid w:val="00A57FA2"/>
    <w:rsid w:val="00A60E63"/>
    <w:rsid w:val="00A6147F"/>
    <w:rsid w:val="00A61638"/>
    <w:rsid w:val="00A61989"/>
    <w:rsid w:val="00A61DBB"/>
    <w:rsid w:val="00A63540"/>
    <w:rsid w:val="00A6793B"/>
    <w:rsid w:val="00A70E52"/>
    <w:rsid w:val="00A70F52"/>
    <w:rsid w:val="00A71237"/>
    <w:rsid w:val="00A728BE"/>
    <w:rsid w:val="00A74C6B"/>
    <w:rsid w:val="00A74DFA"/>
    <w:rsid w:val="00A75989"/>
    <w:rsid w:val="00A75A0A"/>
    <w:rsid w:val="00A76585"/>
    <w:rsid w:val="00A76B14"/>
    <w:rsid w:val="00A774BC"/>
    <w:rsid w:val="00A80796"/>
    <w:rsid w:val="00A8121D"/>
    <w:rsid w:val="00A81466"/>
    <w:rsid w:val="00A81A21"/>
    <w:rsid w:val="00A8383C"/>
    <w:rsid w:val="00A859CE"/>
    <w:rsid w:val="00A8636C"/>
    <w:rsid w:val="00A91675"/>
    <w:rsid w:val="00A92EB7"/>
    <w:rsid w:val="00A9336D"/>
    <w:rsid w:val="00A954D4"/>
    <w:rsid w:val="00A9689F"/>
    <w:rsid w:val="00A9733A"/>
    <w:rsid w:val="00AA0499"/>
    <w:rsid w:val="00AA0D2E"/>
    <w:rsid w:val="00AA1087"/>
    <w:rsid w:val="00AA16AD"/>
    <w:rsid w:val="00AA46D2"/>
    <w:rsid w:val="00AA4C9B"/>
    <w:rsid w:val="00AA4EE3"/>
    <w:rsid w:val="00AA7A0B"/>
    <w:rsid w:val="00AB1E99"/>
    <w:rsid w:val="00AB1FCD"/>
    <w:rsid w:val="00AB39AE"/>
    <w:rsid w:val="00AB4B83"/>
    <w:rsid w:val="00AB6D0F"/>
    <w:rsid w:val="00AB777A"/>
    <w:rsid w:val="00AC0B14"/>
    <w:rsid w:val="00AC184C"/>
    <w:rsid w:val="00AC3974"/>
    <w:rsid w:val="00AC54C2"/>
    <w:rsid w:val="00AC6154"/>
    <w:rsid w:val="00AC7395"/>
    <w:rsid w:val="00AD0243"/>
    <w:rsid w:val="00AD29F8"/>
    <w:rsid w:val="00AD3DF5"/>
    <w:rsid w:val="00AD4A64"/>
    <w:rsid w:val="00AD5BED"/>
    <w:rsid w:val="00AD65FD"/>
    <w:rsid w:val="00AD7FA8"/>
    <w:rsid w:val="00AE076C"/>
    <w:rsid w:val="00AE220D"/>
    <w:rsid w:val="00AE2247"/>
    <w:rsid w:val="00AE348B"/>
    <w:rsid w:val="00AF175A"/>
    <w:rsid w:val="00AF2557"/>
    <w:rsid w:val="00AF2B6B"/>
    <w:rsid w:val="00AF3BFA"/>
    <w:rsid w:val="00AF416B"/>
    <w:rsid w:val="00AF6966"/>
    <w:rsid w:val="00AF6AFE"/>
    <w:rsid w:val="00AF7830"/>
    <w:rsid w:val="00B0080C"/>
    <w:rsid w:val="00B0343F"/>
    <w:rsid w:val="00B05CD7"/>
    <w:rsid w:val="00B06DFA"/>
    <w:rsid w:val="00B1004E"/>
    <w:rsid w:val="00B136FE"/>
    <w:rsid w:val="00B1440C"/>
    <w:rsid w:val="00B15A7B"/>
    <w:rsid w:val="00B1644C"/>
    <w:rsid w:val="00B16D66"/>
    <w:rsid w:val="00B2088C"/>
    <w:rsid w:val="00B22BC1"/>
    <w:rsid w:val="00B22E2C"/>
    <w:rsid w:val="00B2360D"/>
    <w:rsid w:val="00B30EE4"/>
    <w:rsid w:val="00B3136C"/>
    <w:rsid w:val="00B331AF"/>
    <w:rsid w:val="00B34353"/>
    <w:rsid w:val="00B369DE"/>
    <w:rsid w:val="00B37991"/>
    <w:rsid w:val="00B37A57"/>
    <w:rsid w:val="00B37D52"/>
    <w:rsid w:val="00B40E95"/>
    <w:rsid w:val="00B42A18"/>
    <w:rsid w:val="00B439BB"/>
    <w:rsid w:val="00B44B77"/>
    <w:rsid w:val="00B45391"/>
    <w:rsid w:val="00B461CB"/>
    <w:rsid w:val="00B462DB"/>
    <w:rsid w:val="00B529CE"/>
    <w:rsid w:val="00B533EC"/>
    <w:rsid w:val="00B536FB"/>
    <w:rsid w:val="00B545B8"/>
    <w:rsid w:val="00B549A8"/>
    <w:rsid w:val="00B56B2B"/>
    <w:rsid w:val="00B56B7E"/>
    <w:rsid w:val="00B614F0"/>
    <w:rsid w:val="00B61B33"/>
    <w:rsid w:val="00B62368"/>
    <w:rsid w:val="00B6253A"/>
    <w:rsid w:val="00B638FD"/>
    <w:rsid w:val="00B6493E"/>
    <w:rsid w:val="00B70292"/>
    <w:rsid w:val="00B7520A"/>
    <w:rsid w:val="00B76275"/>
    <w:rsid w:val="00B7662B"/>
    <w:rsid w:val="00B802AC"/>
    <w:rsid w:val="00B8077D"/>
    <w:rsid w:val="00B820DE"/>
    <w:rsid w:val="00B8323B"/>
    <w:rsid w:val="00B8466E"/>
    <w:rsid w:val="00B84B68"/>
    <w:rsid w:val="00B87584"/>
    <w:rsid w:val="00B9019A"/>
    <w:rsid w:val="00B91A00"/>
    <w:rsid w:val="00B91CD1"/>
    <w:rsid w:val="00B94EB9"/>
    <w:rsid w:val="00BA13E6"/>
    <w:rsid w:val="00BA17AF"/>
    <w:rsid w:val="00BA2AD4"/>
    <w:rsid w:val="00BA5603"/>
    <w:rsid w:val="00BA5A84"/>
    <w:rsid w:val="00BA7972"/>
    <w:rsid w:val="00BA7A12"/>
    <w:rsid w:val="00BB29BD"/>
    <w:rsid w:val="00BB2DC2"/>
    <w:rsid w:val="00BB42C2"/>
    <w:rsid w:val="00BB6316"/>
    <w:rsid w:val="00BC00FC"/>
    <w:rsid w:val="00BC0D39"/>
    <w:rsid w:val="00BC3B3A"/>
    <w:rsid w:val="00BC4200"/>
    <w:rsid w:val="00BC530B"/>
    <w:rsid w:val="00BC5432"/>
    <w:rsid w:val="00BC705B"/>
    <w:rsid w:val="00BC7A54"/>
    <w:rsid w:val="00BD043C"/>
    <w:rsid w:val="00BD559A"/>
    <w:rsid w:val="00BE0B3C"/>
    <w:rsid w:val="00BE148B"/>
    <w:rsid w:val="00BE2B5D"/>
    <w:rsid w:val="00BE480C"/>
    <w:rsid w:val="00BE555C"/>
    <w:rsid w:val="00BE6B92"/>
    <w:rsid w:val="00BE7CA9"/>
    <w:rsid w:val="00BE7D18"/>
    <w:rsid w:val="00BF0A78"/>
    <w:rsid w:val="00BF1560"/>
    <w:rsid w:val="00BF2C45"/>
    <w:rsid w:val="00BF7D89"/>
    <w:rsid w:val="00C0141B"/>
    <w:rsid w:val="00C0183A"/>
    <w:rsid w:val="00C01E23"/>
    <w:rsid w:val="00C03BC9"/>
    <w:rsid w:val="00C04981"/>
    <w:rsid w:val="00C101CC"/>
    <w:rsid w:val="00C11BB6"/>
    <w:rsid w:val="00C13103"/>
    <w:rsid w:val="00C13494"/>
    <w:rsid w:val="00C13557"/>
    <w:rsid w:val="00C15D5F"/>
    <w:rsid w:val="00C16615"/>
    <w:rsid w:val="00C17B63"/>
    <w:rsid w:val="00C2013D"/>
    <w:rsid w:val="00C2057E"/>
    <w:rsid w:val="00C228CC"/>
    <w:rsid w:val="00C311A7"/>
    <w:rsid w:val="00C321EA"/>
    <w:rsid w:val="00C33641"/>
    <w:rsid w:val="00C337EE"/>
    <w:rsid w:val="00C33DE7"/>
    <w:rsid w:val="00C34FD9"/>
    <w:rsid w:val="00C35C59"/>
    <w:rsid w:val="00C41A16"/>
    <w:rsid w:val="00C43451"/>
    <w:rsid w:val="00C43D10"/>
    <w:rsid w:val="00C43DED"/>
    <w:rsid w:val="00C52BCE"/>
    <w:rsid w:val="00C532B7"/>
    <w:rsid w:val="00C54165"/>
    <w:rsid w:val="00C54587"/>
    <w:rsid w:val="00C54591"/>
    <w:rsid w:val="00C54C70"/>
    <w:rsid w:val="00C575D8"/>
    <w:rsid w:val="00C60716"/>
    <w:rsid w:val="00C60C00"/>
    <w:rsid w:val="00C620BB"/>
    <w:rsid w:val="00C62ECE"/>
    <w:rsid w:val="00C67A5A"/>
    <w:rsid w:val="00C7342D"/>
    <w:rsid w:val="00C74301"/>
    <w:rsid w:val="00C75F8F"/>
    <w:rsid w:val="00C77F46"/>
    <w:rsid w:val="00C80148"/>
    <w:rsid w:val="00C8087C"/>
    <w:rsid w:val="00C809FA"/>
    <w:rsid w:val="00C816E6"/>
    <w:rsid w:val="00C81723"/>
    <w:rsid w:val="00C828AB"/>
    <w:rsid w:val="00C83340"/>
    <w:rsid w:val="00C84564"/>
    <w:rsid w:val="00C849D8"/>
    <w:rsid w:val="00C84BC1"/>
    <w:rsid w:val="00C85674"/>
    <w:rsid w:val="00C85764"/>
    <w:rsid w:val="00C86115"/>
    <w:rsid w:val="00C86F64"/>
    <w:rsid w:val="00C91857"/>
    <w:rsid w:val="00C93571"/>
    <w:rsid w:val="00C93631"/>
    <w:rsid w:val="00C93719"/>
    <w:rsid w:val="00C93ED8"/>
    <w:rsid w:val="00C94F0C"/>
    <w:rsid w:val="00C97409"/>
    <w:rsid w:val="00CA0321"/>
    <w:rsid w:val="00CA1AAE"/>
    <w:rsid w:val="00CA33A1"/>
    <w:rsid w:val="00CA482D"/>
    <w:rsid w:val="00CA7ECC"/>
    <w:rsid w:val="00CB0542"/>
    <w:rsid w:val="00CB3072"/>
    <w:rsid w:val="00CB4D07"/>
    <w:rsid w:val="00CB589E"/>
    <w:rsid w:val="00CC16E9"/>
    <w:rsid w:val="00CC2FC3"/>
    <w:rsid w:val="00CC42D6"/>
    <w:rsid w:val="00CC4BFF"/>
    <w:rsid w:val="00CC56B4"/>
    <w:rsid w:val="00CC5715"/>
    <w:rsid w:val="00CC5A5B"/>
    <w:rsid w:val="00CC64E0"/>
    <w:rsid w:val="00CC71E4"/>
    <w:rsid w:val="00CD12BA"/>
    <w:rsid w:val="00CD3595"/>
    <w:rsid w:val="00CD3E52"/>
    <w:rsid w:val="00CD70D9"/>
    <w:rsid w:val="00CE0441"/>
    <w:rsid w:val="00CE1372"/>
    <w:rsid w:val="00CE1CCB"/>
    <w:rsid w:val="00CE2200"/>
    <w:rsid w:val="00CE3A30"/>
    <w:rsid w:val="00CE5112"/>
    <w:rsid w:val="00CE631B"/>
    <w:rsid w:val="00CE6477"/>
    <w:rsid w:val="00CE6D98"/>
    <w:rsid w:val="00CE74EF"/>
    <w:rsid w:val="00CF165A"/>
    <w:rsid w:val="00CF1A34"/>
    <w:rsid w:val="00CF31B6"/>
    <w:rsid w:val="00CF4315"/>
    <w:rsid w:val="00CF7735"/>
    <w:rsid w:val="00D00AD4"/>
    <w:rsid w:val="00D03A6A"/>
    <w:rsid w:val="00D03BBA"/>
    <w:rsid w:val="00D04144"/>
    <w:rsid w:val="00D04244"/>
    <w:rsid w:val="00D0499C"/>
    <w:rsid w:val="00D05CB3"/>
    <w:rsid w:val="00D06A63"/>
    <w:rsid w:val="00D118C6"/>
    <w:rsid w:val="00D131C1"/>
    <w:rsid w:val="00D13528"/>
    <w:rsid w:val="00D15630"/>
    <w:rsid w:val="00D1721E"/>
    <w:rsid w:val="00D216F9"/>
    <w:rsid w:val="00D21FF4"/>
    <w:rsid w:val="00D22B95"/>
    <w:rsid w:val="00D23E63"/>
    <w:rsid w:val="00D2520A"/>
    <w:rsid w:val="00D27BE6"/>
    <w:rsid w:val="00D30C68"/>
    <w:rsid w:val="00D32F3C"/>
    <w:rsid w:val="00D3516F"/>
    <w:rsid w:val="00D36D92"/>
    <w:rsid w:val="00D37112"/>
    <w:rsid w:val="00D411A2"/>
    <w:rsid w:val="00D41A3C"/>
    <w:rsid w:val="00D4212D"/>
    <w:rsid w:val="00D42869"/>
    <w:rsid w:val="00D42CDD"/>
    <w:rsid w:val="00D4403F"/>
    <w:rsid w:val="00D50BBF"/>
    <w:rsid w:val="00D51541"/>
    <w:rsid w:val="00D54094"/>
    <w:rsid w:val="00D548E5"/>
    <w:rsid w:val="00D54E99"/>
    <w:rsid w:val="00D57266"/>
    <w:rsid w:val="00D6025C"/>
    <w:rsid w:val="00D620C8"/>
    <w:rsid w:val="00D626E2"/>
    <w:rsid w:val="00D62E6B"/>
    <w:rsid w:val="00D638DD"/>
    <w:rsid w:val="00D64D9B"/>
    <w:rsid w:val="00D70823"/>
    <w:rsid w:val="00D70F63"/>
    <w:rsid w:val="00D719E9"/>
    <w:rsid w:val="00D71ED7"/>
    <w:rsid w:val="00D72650"/>
    <w:rsid w:val="00D7298E"/>
    <w:rsid w:val="00D73110"/>
    <w:rsid w:val="00D74150"/>
    <w:rsid w:val="00D75238"/>
    <w:rsid w:val="00D7694B"/>
    <w:rsid w:val="00D77063"/>
    <w:rsid w:val="00D80441"/>
    <w:rsid w:val="00D80C21"/>
    <w:rsid w:val="00D813D1"/>
    <w:rsid w:val="00D81A67"/>
    <w:rsid w:val="00D83090"/>
    <w:rsid w:val="00D85EB0"/>
    <w:rsid w:val="00D869B6"/>
    <w:rsid w:val="00D90D31"/>
    <w:rsid w:val="00D910D3"/>
    <w:rsid w:val="00D93F38"/>
    <w:rsid w:val="00D954AF"/>
    <w:rsid w:val="00D96741"/>
    <w:rsid w:val="00D97291"/>
    <w:rsid w:val="00DA14D8"/>
    <w:rsid w:val="00DA2FC3"/>
    <w:rsid w:val="00DA44B2"/>
    <w:rsid w:val="00DA61B9"/>
    <w:rsid w:val="00DA6587"/>
    <w:rsid w:val="00DA6704"/>
    <w:rsid w:val="00DA6B1C"/>
    <w:rsid w:val="00DB100C"/>
    <w:rsid w:val="00DB1C45"/>
    <w:rsid w:val="00DB249D"/>
    <w:rsid w:val="00DB33A2"/>
    <w:rsid w:val="00DB3751"/>
    <w:rsid w:val="00DB594A"/>
    <w:rsid w:val="00DC0673"/>
    <w:rsid w:val="00DC1912"/>
    <w:rsid w:val="00DC3663"/>
    <w:rsid w:val="00DC44B1"/>
    <w:rsid w:val="00DC6492"/>
    <w:rsid w:val="00DC67CC"/>
    <w:rsid w:val="00DC67EC"/>
    <w:rsid w:val="00DC7441"/>
    <w:rsid w:val="00DD0038"/>
    <w:rsid w:val="00DD0397"/>
    <w:rsid w:val="00DD1742"/>
    <w:rsid w:val="00DD1CC6"/>
    <w:rsid w:val="00DD3301"/>
    <w:rsid w:val="00DD42DC"/>
    <w:rsid w:val="00DD4943"/>
    <w:rsid w:val="00DE0603"/>
    <w:rsid w:val="00DE1657"/>
    <w:rsid w:val="00DE659D"/>
    <w:rsid w:val="00DF3481"/>
    <w:rsid w:val="00DF3802"/>
    <w:rsid w:val="00DF45B3"/>
    <w:rsid w:val="00DF718E"/>
    <w:rsid w:val="00DF7746"/>
    <w:rsid w:val="00E02652"/>
    <w:rsid w:val="00E02A51"/>
    <w:rsid w:val="00E04C52"/>
    <w:rsid w:val="00E06985"/>
    <w:rsid w:val="00E07BDF"/>
    <w:rsid w:val="00E13E2C"/>
    <w:rsid w:val="00E1400A"/>
    <w:rsid w:val="00E14371"/>
    <w:rsid w:val="00E14ADC"/>
    <w:rsid w:val="00E15B91"/>
    <w:rsid w:val="00E160CA"/>
    <w:rsid w:val="00E201F1"/>
    <w:rsid w:val="00E22525"/>
    <w:rsid w:val="00E232B4"/>
    <w:rsid w:val="00E26122"/>
    <w:rsid w:val="00E262CE"/>
    <w:rsid w:val="00E304BE"/>
    <w:rsid w:val="00E30C0A"/>
    <w:rsid w:val="00E31D1D"/>
    <w:rsid w:val="00E32083"/>
    <w:rsid w:val="00E4429B"/>
    <w:rsid w:val="00E4525A"/>
    <w:rsid w:val="00E46D42"/>
    <w:rsid w:val="00E54BCF"/>
    <w:rsid w:val="00E54BD7"/>
    <w:rsid w:val="00E622E1"/>
    <w:rsid w:val="00E62769"/>
    <w:rsid w:val="00E663DA"/>
    <w:rsid w:val="00E67F68"/>
    <w:rsid w:val="00E70A1B"/>
    <w:rsid w:val="00E70E72"/>
    <w:rsid w:val="00E7136F"/>
    <w:rsid w:val="00E71FCB"/>
    <w:rsid w:val="00E73EDB"/>
    <w:rsid w:val="00E740BD"/>
    <w:rsid w:val="00E75A9D"/>
    <w:rsid w:val="00E75E5E"/>
    <w:rsid w:val="00E80AAA"/>
    <w:rsid w:val="00E81AB3"/>
    <w:rsid w:val="00E843A7"/>
    <w:rsid w:val="00E864F0"/>
    <w:rsid w:val="00E9039E"/>
    <w:rsid w:val="00E92FBC"/>
    <w:rsid w:val="00E96C15"/>
    <w:rsid w:val="00E96DC6"/>
    <w:rsid w:val="00E97915"/>
    <w:rsid w:val="00EA14FC"/>
    <w:rsid w:val="00EA5F4C"/>
    <w:rsid w:val="00EB0993"/>
    <w:rsid w:val="00EB10AE"/>
    <w:rsid w:val="00EB2EC7"/>
    <w:rsid w:val="00EB3FAA"/>
    <w:rsid w:val="00EB4D10"/>
    <w:rsid w:val="00EB54A5"/>
    <w:rsid w:val="00EB6C6E"/>
    <w:rsid w:val="00EC4FCD"/>
    <w:rsid w:val="00EC546F"/>
    <w:rsid w:val="00EC574E"/>
    <w:rsid w:val="00ED2D08"/>
    <w:rsid w:val="00ED2FDA"/>
    <w:rsid w:val="00ED3030"/>
    <w:rsid w:val="00ED5424"/>
    <w:rsid w:val="00ED6357"/>
    <w:rsid w:val="00ED72D8"/>
    <w:rsid w:val="00EE0DE4"/>
    <w:rsid w:val="00EE3114"/>
    <w:rsid w:val="00EF407B"/>
    <w:rsid w:val="00F03CC6"/>
    <w:rsid w:val="00F05746"/>
    <w:rsid w:val="00F05CF7"/>
    <w:rsid w:val="00F07B50"/>
    <w:rsid w:val="00F12471"/>
    <w:rsid w:val="00F125D4"/>
    <w:rsid w:val="00F17050"/>
    <w:rsid w:val="00F170A9"/>
    <w:rsid w:val="00F17700"/>
    <w:rsid w:val="00F204E5"/>
    <w:rsid w:val="00F22930"/>
    <w:rsid w:val="00F22947"/>
    <w:rsid w:val="00F2489E"/>
    <w:rsid w:val="00F25B85"/>
    <w:rsid w:val="00F26A3F"/>
    <w:rsid w:val="00F277F8"/>
    <w:rsid w:val="00F335D6"/>
    <w:rsid w:val="00F35BA4"/>
    <w:rsid w:val="00F369E1"/>
    <w:rsid w:val="00F36AE6"/>
    <w:rsid w:val="00F40E00"/>
    <w:rsid w:val="00F4175F"/>
    <w:rsid w:val="00F42843"/>
    <w:rsid w:val="00F43537"/>
    <w:rsid w:val="00F45985"/>
    <w:rsid w:val="00F4603E"/>
    <w:rsid w:val="00F473B8"/>
    <w:rsid w:val="00F47662"/>
    <w:rsid w:val="00F477C4"/>
    <w:rsid w:val="00F47F43"/>
    <w:rsid w:val="00F50D46"/>
    <w:rsid w:val="00F51FD2"/>
    <w:rsid w:val="00F5251F"/>
    <w:rsid w:val="00F53D75"/>
    <w:rsid w:val="00F53DB0"/>
    <w:rsid w:val="00F5401D"/>
    <w:rsid w:val="00F54408"/>
    <w:rsid w:val="00F568C0"/>
    <w:rsid w:val="00F60936"/>
    <w:rsid w:val="00F62EF1"/>
    <w:rsid w:val="00F63461"/>
    <w:rsid w:val="00F644C9"/>
    <w:rsid w:val="00F650A8"/>
    <w:rsid w:val="00F6725C"/>
    <w:rsid w:val="00F673F1"/>
    <w:rsid w:val="00F70555"/>
    <w:rsid w:val="00F70757"/>
    <w:rsid w:val="00F72404"/>
    <w:rsid w:val="00F727FC"/>
    <w:rsid w:val="00F74AEC"/>
    <w:rsid w:val="00F7558E"/>
    <w:rsid w:val="00F77047"/>
    <w:rsid w:val="00F80673"/>
    <w:rsid w:val="00F81A36"/>
    <w:rsid w:val="00F828CD"/>
    <w:rsid w:val="00F83B18"/>
    <w:rsid w:val="00F84B8F"/>
    <w:rsid w:val="00F876EB"/>
    <w:rsid w:val="00F87C1C"/>
    <w:rsid w:val="00F95B57"/>
    <w:rsid w:val="00FA2F36"/>
    <w:rsid w:val="00FA3123"/>
    <w:rsid w:val="00FA615F"/>
    <w:rsid w:val="00FA7CBF"/>
    <w:rsid w:val="00FA7D2C"/>
    <w:rsid w:val="00FB0303"/>
    <w:rsid w:val="00FB067E"/>
    <w:rsid w:val="00FB0AE1"/>
    <w:rsid w:val="00FB0F51"/>
    <w:rsid w:val="00FB1236"/>
    <w:rsid w:val="00FB22C9"/>
    <w:rsid w:val="00FB2A57"/>
    <w:rsid w:val="00FB3CA7"/>
    <w:rsid w:val="00FB3F42"/>
    <w:rsid w:val="00FB5372"/>
    <w:rsid w:val="00FB6EA5"/>
    <w:rsid w:val="00FB7270"/>
    <w:rsid w:val="00FC02C6"/>
    <w:rsid w:val="00FC275C"/>
    <w:rsid w:val="00FC2A15"/>
    <w:rsid w:val="00FC4445"/>
    <w:rsid w:val="00FC4B3A"/>
    <w:rsid w:val="00FC4EED"/>
    <w:rsid w:val="00FD09A6"/>
    <w:rsid w:val="00FD12F9"/>
    <w:rsid w:val="00FD1A46"/>
    <w:rsid w:val="00FD5479"/>
    <w:rsid w:val="00FD7637"/>
    <w:rsid w:val="00FD7A30"/>
    <w:rsid w:val="00FD7D26"/>
    <w:rsid w:val="00FE1F95"/>
    <w:rsid w:val="00FE30F6"/>
    <w:rsid w:val="00FE42AF"/>
    <w:rsid w:val="00FE42B0"/>
    <w:rsid w:val="00FF0746"/>
    <w:rsid w:val="00FF41FD"/>
    <w:rsid w:val="00FF47B9"/>
    <w:rsid w:val="00FF5874"/>
    <w:rsid w:val="00FF5999"/>
    <w:rsid w:val="00FF6775"/>
    <w:rsid w:val="00FF74F0"/>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69EBB-42C4-43EA-96CB-6A2B19F7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F6"/>
  </w:style>
  <w:style w:type="paragraph" w:styleId="Heading1">
    <w:name w:val="heading 1"/>
    <w:basedOn w:val="Normal"/>
    <w:next w:val="Normal"/>
    <w:link w:val="Heading1Char"/>
    <w:uiPriority w:val="9"/>
    <w:qFormat/>
    <w:rsid w:val="00C80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5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A"/>
  </w:style>
  <w:style w:type="paragraph" w:styleId="Footer">
    <w:name w:val="footer"/>
    <w:basedOn w:val="Normal"/>
    <w:link w:val="FooterChar"/>
    <w:uiPriority w:val="99"/>
    <w:unhideWhenUsed/>
    <w:rsid w:val="00C8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FA"/>
  </w:style>
  <w:style w:type="character" w:customStyle="1" w:styleId="Heading1Char">
    <w:name w:val="Heading 1 Char"/>
    <w:basedOn w:val="DefaultParagraphFont"/>
    <w:link w:val="Heading1"/>
    <w:uiPriority w:val="9"/>
    <w:rsid w:val="00C809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09FA"/>
    <w:pPr>
      <w:numPr>
        <w:numId w:val="2"/>
      </w:numPr>
      <w:contextualSpacing/>
    </w:pPr>
  </w:style>
  <w:style w:type="table" w:styleId="TableGrid">
    <w:name w:val="Table Grid"/>
    <w:basedOn w:val="TableNormal"/>
    <w:uiPriority w:val="39"/>
    <w:rsid w:val="003D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C2FC3"/>
    <w:pPr>
      <w:numPr>
        <w:numId w:val="3"/>
      </w:numPr>
      <w:spacing w:after="240" w:line="240" w:lineRule="auto"/>
    </w:pPr>
    <w:rPr>
      <w:rFonts w:ascii="Calibri" w:eastAsia="Times New Roman" w:hAnsi="Calibri" w:cs="Calibri"/>
      <w:szCs w:val="24"/>
      <w:lang w:val="en-US"/>
    </w:rPr>
  </w:style>
  <w:style w:type="character" w:customStyle="1" w:styleId="Style1Char">
    <w:name w:val="Style1 Char"/>
    <w:link w:val="Style1"/>
    <w:rsid w:val="00CC2FC3"/>
    <w:rPr>
      <w:rFonts w:ascii="Calibri" w:eastAsia="Times New Roman" w:hAnsi="Calibri" w:cs="Calibri"/>
      <w:szCs w:val="24"/>
      <w:lang w:val="en-US"/>
    </w:rPr>
  </w:style>
  <w:style w:type="paragraph" w:customStyle="1" w:styleId="Style2">
    <w:name w:val="Style2"/>
    <w:basedOn w:val="Normal"/>
    <w:link w:val="Style2Char"/>
    <w:qFormat/>
    <w:rsid w:val="002A254F"/>
    <w:pPr>
      <w:numPr>
        <w:numId w:val="1"/>
      </w:numPr>
      <w:spacing w:after="240" w:line="240" w:lineRule="auto"/>
      <w:ind w:left="1418" w:hanging="643"/>
    </w:pPr>
    <w:rPr>
      <w:rFonts w:ascii="Calibri" w:eastAsia="Times New Roman" w:hAnsi="Calibri" w:cs="Calibri"/>
      <w:sz w:val="24"/>
      <w:szCs w:val="24"/>
      <w:lang w:eastAsia="en-GB" w:bidi="en-US"/>
    </w:rPr>
  </w:style>
  <w:style w:type="character" w:styleId="CommentReference">
    <w:name w:val="annotation reference"/>
    <w:rsid w:val="002A254F"/>
    <w:rPr>
      <w:sz w:val="16"/>
      <w:szCs w:val="16"/>
    </w:rPr>
  </w:style>
  <w:style w:type="character" w:customStyle="1" w:styleId="Style2Char">
    <w:name w:val="Style2 Char"/>
    <w:link w:val="Style2"/>
    <w:rsid w:val="002A254F"/>
    <w:rPr>
      <w:rFonts w:ascii="Calibri" w:eastAsia="Times New Roman" w:hAnsi="Calibri" w:cs="Calibri"/>
      <w:sz w:val="24"/>
      <w:szCs w:val="24"/>
      <w:lang w:eastAsia="en-GB" w:bidi="en-US"/>
    </w:rPr>
  </w:style>
  <w:style w:type="paragraph" w:styleId="CommentText">
    <w:name w:val="annotation text"/>
    <w:basedOn w:val="Normal"/>
    <w:link w:val="CommentTextChar"/>
    <w:rsid w:val="002A254F"/>
    <w:pPr>
      <w:spacing w:after="0" w:line="240" w:lineRule="auto"/>
    </w:pPr>
    <w:rPr>
      <w:rFonts w:ascii="Calibri" w:eastAsia="Times New Roman" w:hAnsi="Calibri" w:cs="Calibri"/>
      <w:sz w:val="20"/>
      <w:szCs w:val="20"/>
      <w:lang w:val="en-US"/>
    </w:rPr>
  </w:style>
  <w:style w:type="character" w:customStyle="1" w:styleId="CommentTextChar">
    <w:name w:val="Comment Text Char"/>
    <w:basedOn w:val="DefaultParagraphFont"/>
    <w:link w:val="CommentText"/>
    <w:rsid w:val="002A254F"/>
    <w:rPr>
      <w:rFonts w:ascii="Calibri" w:eastAsia="Times New Roman" w:hAnsi="Calibri" w:cs="Calibri"/>
      <w:sz w:val="20"/>
      <w:szCs w:val="20"/>
      <w:lang w:val="en-US"/>
    </w:rPr>
  </w:style>
  <w:style w:type="paragraph" w:styleId="BalloonText">
    <w:name w:val="Balloon Text"/>
    <w:basedOn w:val="Normal"/>
    <w:link w:val="BalloonTextChar"/>
    <w:uiPriority w:val="99"/>
    <w:semiHidden/>
    <w:unhideWhenUsed/>
    <w:rsid w:val="002A2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4F"/>
    <w:rPr>
      <w:rFonts w:ascii="Segoe UI" w:hAnsi="Segoe UI" w:cs="Segoe UI"/>
      <w:sz w:val="18"/>
      <w:szCs w:val="18"/>
    </w:rPr>
  </w:style>
  <w:style w:type="character" w:styleId="Hyperlink">
    <w:name w:val="Hyperlink"/>
    <w:uiPriority w:val="99"/>
    <w:unhideWhenUsed/>
    <w:rsid w:val="006403B6"/>
    <w:rPr>
      <w:color w:val="0563C1"/>
      <w:u w:val="single"/>
    </w:rPr>
  </w:style>
  <w:style w:type="paragraph" w:styleId="BodyText">
    <w:name w:val="Body Text"/>
    <w:basedOn w:val="Normal"/>
    <w:link w:val="BodyTextChar"/>
    <w:uiPriority w:val="99"/>
    <w:unhideWhenUsed/>
    <w:rsid w:val="0083234C"/>
    <w:pPr>
      <w:spacing w:after="120" w:line="240" w:lineRule="auto"/>
    </w:pPr>
  </w:style>
  <w:style w:type="character" w:customStyle="1" w:styleId="BodyTextChar">
    <w:name w:val="Body Text Char"/>
    <w:basedOn w:val="DefaultParagraphFont"/>
    <w:link w:val="BodyText"/>
    <w:uiPriority w:val="99"/>
    <w:rsid w:val="0083234C"/>
  </w:style>
  <w:style w:type="paragraph" w:styleId="List">
    <w:name w:val="List"/>
    <w:basedOn w:val="Normal"/>
    <w:uiPriority w:val="99"/>
    <w:unhideWhenUsed/>
    <w:rsid w:val="0007313F"/>
    <w:pPr>
      <w:spacing w:after="0" w:line="240" w:lineRule="auto"/>
      <w:ind w:left="283" w:hanging="283"/>
    </w:pPr>
  </w:style>
  <w:style w:type="paragraph" w:styleId="FootnoteText">
    <w:name w:val="footnote text"/>
    <w:basedOn w:val="Normal"/>
    <w:link w:val="FootnoteTextChar"/>
    <w:uiPriority w:val="99"/>
    <w:semiHidden/>
    <w:unhideWhenUsed/>
    <w:rsid w:val="004E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621"/>
    <w:rPr>
      <w:sz w:val="20"/>
      <w:szCs w:val="20"/>
    </w:rPr>
  </w:style>
  <w:style w:type="character" w:styleId="FootnoteReference">
    <w:name w:val="footnote reference"/>
    <w:basedOn w:val="DefaultParagraphFont"/>
    <w:uiPriority w:val="99"/>
    <w:semiHidden/>
    <w:unhideWhenUsed/>
    <w:rsid w:val="004E1621"/>
    <w:rPr>
      <w:vertAlign w:val="superscript"/>
    </w:rPr>
  </w:style>
  <w:style w:type="character" w:styleId="Strong">
    <w:name w:val="Strong"/>
    <w:basedOn w:val="DefaultParagraphFont"/>
    <w:uiPriority w:val="22"/>
    <w:qFormat/>
    <w:rsid w:val="00AF6966"/>
    <w:rPr>
      <w:b/>
      <w:bCs/>
    </w:rPr>
  </w:style>
  <w:style w:type="character" w:customStyle="1" w:styleId="Heading2Char">
    <w:name w:val="Heading 2 Char"/>
    <w:basedOn w:val="DefaultParagraphFont"/>
    <w:link w:val="Heading2"/>
    <w:uiPriority w:val="9"/>
    <w:rsid w:val="00465F6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40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123">
      <w:bodyDiv w:val="1"/>
      <w:marLeft w:val="0"/>
      <w:marRight w:val="0"/>
      <w:marTop w:val="0"/>
      <w:marBottom w:val="0"/>
      <w:divBdr>
        <w:top w:val="none" w:sz="0" w:space="0" w:color="auto"/>
        <w:left w:val="none" w:sz="0" w:space="0" w:color="auto"/>
        <w:bottom w:val="none" w:sz="0" w:space="0" w:color="auto"/>
        <w:right w:val="none" w:sz="0" w:space="0" w:color="auto"/>
      </w:divBdr>
      <w:divsChild>
        <w:div w:id="7800894">
          <w:marLeft w:val="0"/>
          <w:marRight w:val="0"/>
          <w:marTop w:val="0"/>
          <w:marBottom w:val="0"/>
          <w:divBdr>
            <w:top w:val="none" w:sz="0" w:space="0" w:color="auto"/>
            <w:left w:val="none" w:sz="0" w:space="0" w:color="auto"/>
            <w:bottom w:val="none" w:sz="0" w:space="0" w:color="auto"/>
            <w:right w:val="none" w:sz="0" w:space="0" w:color="auto"/>
          </w:divBdr>
        </w:div>
        <w:div w:id="653532252">
          <w:marLeft w:val="0"/>
          <w:marRight w:val="0"/>
          <w:marTop w:val="0"/>
          <w:marBottom w:val="0"/>
          <w:divBdr>
            <w:top w:val="none" w:sz="0" w:space="0" w:color="auto"/>
            <w:left w:val="none" w:sz="0" w:space="0" w:color="auto"/>
            <w:bottom w:val="none" w:sz="0" w:space="0" w:color="auto"/>
            <w:right w:val="none" w:sz="0" w:space="0" w:color="auto"/>
          </w:divBdr>
        </w:div>
        <w:div w:id="1039822605">
          <w:marLeft w:val="0"/>
          <w:marRight w:val="0"/>
          <w:marTop w:val="0"/>
          <w:marBottom w:val="0"/>
          <w:divBdr>
            <w:top w:val="none" w:sz="0" w:space="0" w:color="auto"/>
            <w:left w:val="none" w:sz="0" w:space="0" w:color="auto"/>
            <w:bottom w:val="none" w:sz="0" w:space="0" w:color="auto"/>
            <w:right w:val="none" w:sz="0" w:space="0" w:color="auto"/>
          </w:divBdr>
        </w:div>
        <w:div w:id="1165436565">
          <w:marLeft w:val="0"/>
          <w:marRight w:val="0"/>
          <w:marTop w:val="0"/>
          <w:marBottom w:val="0"/>
          <w:divBdr>
            <w:top w:val="none" w:sz="0" w:space="0" w:color="auto"/>
            <w:left w:val="none" w:sz="0" w:space="0" w:color="auto"/>
            <w:bottom w:val="none" w:sz="0" w:space="0" w:color="auto"/>
            <w:right w:val="none" w:sz="0" w:space="0" w:color="auto"/>
          </w:divBdr>
        </w:div>
        <w:div w:id="1172602772">
          <w:marLeft w:val="0"/>
          <w:marRight w:val="0"/>
          <w:marTop w:val="0"/>
          <w:marBottom w:val="0"/>
          <w:divBdr>
            <w:top w:val="none" w:sz="0" w:space="0" w:color="auto"/>
            <w:left w:val="none" w:sz="0" w:space="0" w:color="auto"/>
            <w:bottom w:val="none" w:sz="0" w:space="0" w:color="auto"/>
            <w:right w:val="none" w:sz="0" w:space="0" w:color="auto"/>
          </w:divBdr>
        </w:div>
        <w:div w:id="1422871139">
          <w:marLeft w:val="0"/>
          <w:marRight w:val="0"/>
          <w:marTop w:val="0"/>
          <w:marBottom w:val="0"/>
          <w:divBdr>
            <w:top w:val="none" w:sz="0" w:space="0" w:color="auto"/>
            <w:left w:val="none" w:sz="0" w:space="0" w:color="auto"/>
            <w:bottom w:val="none" w:sz="0" w:space="0" w:color="auto"/>
            <w:right w:val="none" w:sz="0" w:space="0" w:color="auto"/>
          </w:divBdr>
        </w:div>
        <w:div w:id="1519586682">
          <w:marLeft w:val="0"/>
          <w:marRight w:val="0"/>
          <w:marTop w:val="0"/>
          <w:marBottom w:val="0"/>
          <w:divBdr>
            <w:top w:val="none" w:sz="0" w:space="0" w:color="auto"/>
            <w:left w:val="none" w:sz="0" w:space="0" w:color="auto"/>
            <w:bottom w:val="none" w:sz="0" w:space="0" w:color="auto"/>
            <w:right w:val="none" w:sz="0" w:space="0" w:color="auto"/>
          </w:divBdr>
        </w:div>
        <w:div w:id="1808356211">
          <w:marLeft w:val="0"/>
          <w:marRight w:val="0"/>
          <w:marTop w:val="0"/>
          <w:marBottom w:val="0"/>
          <w:divBdr>
            <w:top w:val="none" w:sz="0" w:space="0" w:color="auto"/>
            <w:left w:val="none" w:sz="0" w:space="0" w:color="auto"/>
            <w:bottom w:val="none" w:sz="0" w:space="0" w:color="auto"/>
            <w:right w:val="none" w:sz="0" w:space="0" w:color="auto"/>
          </w:divBdr>
        </w:div>
        <w:div w:id="1839075295">
          <w:marLeft w:val="0"/>
          <w:marRight w:val="0"/>
          <w:marTop w:val="0"/>
          <w:marBottom w:val="0"/>
          <w:divBdr>
            <w:top w:val="none" w:sz="0" w:space="0" w:color="auto"/>
            <w:left w:val="none" w:sz="0" w:space="0" w:color="auto"/>
            <w:bottom w:val="none" w:sz="0" w:space="0" w:color="auto"/>
            <w:right w:val="none" w:sz="0" w:space="0" w:color="auto"/>
          </w:divBdr>
        </w:div>
        <w:div w:id="2033875651">
          <w:marLeft w:val="0"/>
          <w:marRight w:val="0"/>
          <w:marTop w:val="0"/>
          <w:marBottom w:val="0"/>
          <w:divBdr>
            <w:top w:val="none" w:sz="0" w:space="0" w:color="auto"/>
            <w:left w:val="none" w:sz="0" w:space="0" w:color="auto"/>
            <w:bottom w:val="none" w:sz="0" w:space="0" w:color="auto"/>
            <w:right w:val="none" w:sz="0" w:space="0" w:color="auto"/>
          </w:divBdr>
        </w:div>
        <w:div w:id="2131237702">
          <w:marLeft w:val="0"/>
          <w:marRight w:val="0"/>
          <w:marTop w:val="0"/>
          <w:marBottom w:val="0"/>
          <w:divBdr>
            <w:top w:val="none" w:sz="0" w:space="0" w:color="auto"/>
            <w:left w:val="none" w:sz="0" w:space="0" w:color="auto"/>
            <w:bottom w:val="none" w:sz="0" w:space="0" w:color="auto"/>
            <w:right w:val="none" w:sz="0" w:space="0" w:color="auto"/>
          </w:divBdr>
        </w:div>
        <w:div w:id="2131632890">
          <w:marLeft w:val="0"/>
          <w:marRight w:val="0"/>
          <w:marTop w:val="0"/>
          <w:marBottom w:val="0"/>
          <w:divBdr>
            <w:top w:val="none" w:sz="0" w:space="0" w:color="auto"/>
            <w:left w:val="none" w:sz="0" w:space="0" w:color="auto"/>
            <w:bottom w:val="none" w:sz="0" w:space="0" w:color="auto"/>
            <w:right w:val="none" w:sz="0" w:space="0" w:color="auto"/>
          </w:divBdr>
        </w:div>
      </w:divsChild>
    </w:div>
    <w:div w:id="197662986">
      <w:bodyDiv w:val="1"/>
      <w:marLeft w:val="0"/>
      <w:marRight w:val="0"/>
      <w:marTop w:val="0"/>
      <w:marBottom w:val="0"/>
      <w:divBdr>
        <w:top w:val="none" w:sz="0" w:space="0" w:color="auto"/>
        <w:left w:val="none" w:sz="0" w:space="0" w:color="auto"/>
        <w:bottom w:val="none" w:sz="0" w:space="0" w:color="auto"/>
        <w:right w:val="none" w:sz="0" w:space="0" w:color="auto"/>
      </w:divBdr>
    </w:div>
    <w:div w:id="949509661">
      <w:bodyDiv w:val="1"/>
      <w:marLeft w:val="0"/>
      <w:marRight w:val="0"/>
      <w:marTop w:val="0"/>
      <w:marBottom w:val="0"/>
      <w:divBdr>
        <w:top w:val="none" w:sz="0" w:space="0" w:color="auto"/>
        <w:left w:val="none" w:sz="0" w:space="0" w:color="auto"/>
        <w:bottom w:val="none" w:sz="0" w:space="0" w:color="auto"/>
        <w:right w:val="none" w:sz="0" w:space="0" w:color="auto"/>
      </w:divBdr>
    </w:div>
    <w:div w:id="1388264500">
      <w:bodyDiv w:val="1"/>
      <w:marLeft w:val="0"/>
      <w:marRight w:val="0"/>
      <w:marTop w:val="0"/>
      <w:marBottom w:val="0"/>
      <w:divBdr>
        <w:top w:val="none" w:sz="0" w:space="0" w:color="auto"/>
        <w:left w:val="none" w:sz="0" w:space="0" w:color="auto"/>
        <w:bottom w:val="none" w:sz="0" w:space="0" w:color="auto"/>
        <w:right w:val="none" w:sz="0" w:space="0" w:color="auto"/>
      </w:divBdr>
    </w:div>
    <w:div w:id="1517229205">
      <w:bodyDiv w:val="1"/>
      <w:marLeft w:val="0"/>
      <w:marRight w:val="0"/>
      <w:marTop w:val="0"/>
      <w:marBottom w:val="0"/>
      <w:divBdr>
        <w:top w:val="none" w:sz="0" w:space="0" w:color="auto"/>
        <w:left w:val="none" w:sz="0" w:space="0" w:color="auto"/>
        <w:bottom w:val="none" w:sz="0" w:space="0" w:color="auto"/>
        <w:right w:val="none" w:sz="0" w:space="0" w:color="auto"/>
      </w:divBdr>
    </w:div>
    <w:div w:id="1567305201">
      <w:bodyDiv w:val="1"/>
      <w:marLeft w:val="0"/>
      <w:marRight w:val="0"/>
      <w:marTop w:val="0"/>
      <w:marBottom w:val="0"/>
      <w:divBdr>
        <w:top w:val="none" w:sz="0" w:space="0" w:color="auto"/>
        <w:left w:val="none" w:sz="0" w:space="0" w:color="auto"/>
        <w:bottom w:val="none" w:sz="0" w:space="0" w:color="auto"/>
        <w:right w:val="none" w:sz="0" w:space="0" w:color="auto"/>
      </w:divBdr>
      <w:divsChild>
        <w:div w:id="580211761">
          <w:marLeft w:val="0"/>
          <w:marRight w:val="0"/>
          <w:marTop w:val="0"/>
          <w:marBottom w:val="0"/>
          <w:divBdr>
            <w:top w:val="none" w:sz="0" w:space="0" w:color="auto"/>
            <w:left w:val="none" w:sz="0" w:space="0" w:color="auto"/>
            <w:bottom w:val="none" w:sz="0" w:space="0" w:color="auto"/>
            <w:right w:val="none" w:sz="0" w:space="0" w:color="auto"/>
          </w:divBdr>
        </w:div>
        <w:div w:id="1385518385">
          <w:marLeft w:val="0"/>
          <w:marRight w:val="0"/>
          <w:marTop w:val="0"/>
          <w:marBottom w:val="0"/>
          <w:divBdr>
            <w:top w:val="none" w:sz="0" w:space="0" w:color="auto"/>
            <w:left w:val="none" w:sz="0" w:space="0" w:color="auto"/>
            <w:bottom w:val="none" w:sz="0" w:space="0" w:color="auto"/>
            <w:right w:val="none" w:sz="0" w:space="0" w:color="auto"/>
          </w:divBdr>
        </w:div>
      </w:divsChild>
    </w:div>
    <w:div w:id="1657800811">
      <w:bodyDiv w:val="1"/>
      <w:marLeft w:val="0"/>
      <w:marRight w:val="0"/>
      <w:marTop w:val="0"/>
      <w:marBottom w:val="0"/>
      <w:divBdr>
        <w:top w:val="none" w:sz="0" w:space="0" w:color="auto"/>
        <w:left w:val="none" w:sz="0" w:space="0" w:color="auto"/>
        <w:bottom w:val="none" w:sz="0" w:space="0" w:color="auto"/>
        <w:right w:val="none" w:sz="0" w:space="0" w:color="auto"/>
      </w:divBdr>
      <w:divsChild>
        <w:div w:id="919681261">
          <w:marLeft w:val="0"/>
          <w:marRight w:val="0"/>
          <w:marTop w:val="0"/>
          <w:marBottom w:val="0"/>
          <w:divBdr>
            <w:top w:val="none" w:sz="0" w:space="0" w:color="auto"/>
            <w:left w:val="none" w:sz="0" w:space="0" w:color="auto"/>
            <w:bottom w:val="none" w:sz="0" w:space="0" w:color="auto"/>
            <w:right w:val="none" w:sz="0" w:space="0" w:color="auto"/>
          </w:divBdr>
        </w:div>
        <w:div w:id="1726105855">
          <w:marLeft w:val="0"/>
          <w:marRight w:val="0"/>
          <w:marTop w:val="0"/>
          <w:marBottom w:val="0"/>
          <w:divBdr>
            <w:top w:val="none" w:sz="0" w:space="0" w:color="auto"/>
            <w:left w:val="none" w:sz="0" w:space="0" w:color="auto"/>
            <w:bottom w:val="none" w:sz="0" w:space="0" w:color="auto"/>
            <w:right w:val="none" w:sz="0" w:space="0" w:color="auto"/>
          </w:divBdr>
        </w:div>
        <w:div w:id="1736659006">
          <w:marLeft w:val="0"/>
          <w:marRight w:val="0"/>
          <w:marTop w:val="0"/>
          <w:marBottom w:val="0"/>
          <w:divBdr>
            <w:top w:val="none" w:sz="0" w:space="0" w:color="auto"/>
            <w:left w:val="none" w:sz="0" w:space="0" w:color="auto"/>
            <w:bottom w:val="none" w:sz="0" w:space="0" w:color="auto"/>
            <w:right w:val="none" w:sz="0" w:space="0" w:color="auto"/>
          </w:divBdr>
        </w:div>
        <w:div w:id="1776516801">
          <w:marLeft w:val="0"/>
          <w:marRight w:val="0"/>
          <w:marTop w:val="0"/>
          <w:marBottom w:val="0"/>
          <w:divBdr>
            <w:top w:val="none" w:sz="0" w:space="0" w:color="auto"/>
            <w:left w:val="none" w:sz="0" w:space="0" w:color="auto"/>
            <w:bottom w:val="none" w:sz="0" w:space="0" w:color="auto"/>
            <w:right w:val="none" w:sz="0" w:space="0" w:color="auto"/>
          </w:divBdr>
        </w:div>
        <w:div w:id="2007854127">
          <w:marLeft w:val="0"/>
          <w:marRight w:val="0"/>
          <w:marTop w:val="0"/>
          <w:marBottom w:val="0"/>
          <w:divBdr>
            <w:top w:val="none" w:sz="0" w:space="0" w:color="auto"/>
            <w:left w:val="none" w:sz="0" w:space="0" w:color="auto"/>
            <w:bottom w:val="none" w:sz="0" w:space="0" w:color="auto"/>
            <w:right w:val="none" w:sz="0" w:space="0" w:color="auto"/>
          </w:divBdr>
        </w:div>
        <w:div w:id="2074353511">
          <w:marLeft w:val="0"/>
          <w:marRight w:val="0"/>
          <w:marTop w:val="0"/>
          <w:marBottom w:val="0"/>
          <w:divBdr>
            <w:top w:val="none" w:sz="0" w:space="0" w:color="auto"/>
            <w:left w:val="none" w:sz="0" w:space="0" w:color="auto"/>
            <w:bottom w:val="none" w:sz="0" w:space="0" w:color="auto"/>
            <w:right w:val="none" w:sz="0" w:space="0" w:color="auto"/>
          </w:divBdr>
        </w:div>
      </w:divsChild>
    </w:div>
    <w:div w:id="1950893464">
      <w:bodyDiv w:val="1"/>
      <w:marLeft w:val="0"/>
      <w:marRight w:val="0"/>
      <w:marTop w:val="0"/>
      <w:marBottom w:val="0"/>
      <w:divBdr>
        <w:top w:val="none" w:sz="0" w:space="0" w:color="auto"/>
        <w:left w:val="none" w:sz="0" w:space="0" w:color="auto"/>
        <w:bottom w:val="none" w:sz="0" w:space="0" w:color="auto"/>
        <w:right w:val="none" w:sz="0" w:space="0" w:color="auto"/>
      </w:divBdr>
      <w:divsChild>
        <w:div w:id="202982136">
          <w:marLeft w:val="0"/>
          <w:marRight w:val="0"/>
          <w:marTop w:val="0"/>
          <w:marBottom w:val="0"/>
          <w:divBdr>
            <w:top w:val="none" w:sz="0" w:space="0" w:color="auto"/>
            <w:left w:val="none" w:sz="0" w:space="0" w:color="auto"/>
            <w:bottom w:val="none" w:sz="0" w:space="0" w:color="auto"/>
            <w:right w:val="none" w:sz="0" w:space="0" w:color="auto"/>
          </w:divBdr>
          <w:divsChild>
            <w:div w:id="784468159">
              <w:marLeft w:val="0"/>
              <w:marRight w:val="0"/>
              <w:marTop w:val="0"/>
              <w:marBottom w:val="0"/>
              <w:divBdr>
                <w:top w:val="none" w:sz="0" w:space="0" w:color="auto"/>
                <w:left w:val="none" w:sz="0" w:space="0" w:color="auto"/>
                <w:bottom w:val="none" w:sz="0" w:space="0" w:color="auto"/>
                <w:right w:val="none" w:sz="0" w:space="0" w:color="auto"/>
              </w:divBdr>
              <w:divsChild>
                <w:div w:id="25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493">
          <w:marLeft w:val="0"/>
          <w:marRight w:val="0"/>
          <w:marTop w:val="0"/>
          <w:marBottom w:val="0"/>
          <w:divBdr>
            <w:top w:val="none" w:sz="0" w:space="0" w:color="auto"/>
            <w:left w:val="none" w:sz="0" w:space="0" w:color="auto"/>
            <w:bottom w:val="none" w:sz="0" w:space="0" w:color="auto"/>
            <w:right w:val="none" w:sz="0" w:space="0" w:color="auto"/>
          </w:divBdr>
          <w:divsChild>
            <w:div w:id="2017070664">
              <w:marLeft w:val="0"/>
              <w:marRight w:val="0"/>
              <w:marTop w:val="0"/>
              <w:marBottom w:val="0"/>
              <w:divBdr>
                <w:top w:val="none" w:sz="0" w:space="0" w:color="auto"/>
                <w:left w:val="none" w:sz="0" w:space="0" w:color="auto"/>
                <w:bottom w:val="none" w:sz="0" w:space="0" w:color="auto"/>
                <w:right w:val="none" w:sz="0" w:space="0" w:color="auto"/>
              </w:divBdr>
              <w:divsChild>
                <w:div w:id="633750916">
                  <w:marLeft w:val="0"/>
                  <w:marRight w:val="0"/>
                  <w:marTop w:val="0"/>
                  <w:marBottom w:val="0"/>
                  <w:divBdr>
                    <w:top w:val="none" w:sz="0" w:space="0" w:color="auto"/>
                    <w:left w:val="none" w:sz="0" w:space="0" w:color="auto"/>
                    <w:bottom w:val="none" w:sz="0" w:space="0" w:color="auto"/>
                    <w:right w:val="none" w:sz="0" w:space="0" w:color="auto"/>
                  </w:divBdr>
                  <w:divsChild>
                    <w:div w:id="8197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B1F0-5E3B-402B-B4B8-832B5374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Farrow</dc:creator>
  <cp:keywords/>
  <dc:description/>
  <cp:lastModifiedBy>Andrew Farrow</cp:lastModifiedBy>
  <cp:revision>14</cp:revision>
  <cp:lastPrinted>2020-10-07T18:18:00Z</cp:lastPrinted>
  <dcterms:created xsi:type="dcterms:W3CDTF">2020-10-11T08:00:00Z</dcterms:created>
  <dcterms:modified xsi:type="dcterms:W3CDTF">2020-10-21T09:29:00Z</dcterms:modified>
</cp:coreProperties>
</file>